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center"/>
        <w:rPr>
          <w:i w:val="0"/>
          <w:smallCaps w:val="0"/>
          <w:strike w:val="0"/>
          <w:color w:val="000000"/>
          <w:sz w:val="48"/>
          <w:szCs w:val="48"/>
          <w:u w:val="none"/>
          <w:shd w:fill="auto" w:val="clear"/>
          <w:vertAlign w:val="baseline"/>
        </w:rPr>
      </w:pPr>
      <w:r w:rsidDel="00000000" w:rsidR="00000000" w:rsidRPr="00000000">
        <w:rPr>
          <w:sz w:val="48"/>
          <w:szCs w:val="48"/>
          <w:rtl w:val="0"/>
        </w:rPr>
        <w:t xml:space="preserve">Aplicación de machine learning  para el apoyo al diagnóstico de depresión en pacientes de un Instituto de Salud Mental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360" w:line="240" w:lineRule="auto"/>
        <w:ind w:left="0" w:right="0" w:firstLine="0"/>
        <w:jc w:val="center"/>
        <w:rPr>
          <w:i w:val="0"/>
          <w:smallCaps w:val="0"/>
          <w:strike w:val="0"/>
          <w:color w:val="000000"/>
          <w:sz w:val="16"/>
          <w:szCs w:val="16"/>
          <w:u w:val="none"/>
          <w:shd w:fill="auto" w:val="clear"/>
          <w:vertAlign w:val="baseline"/>
        </w:rPr>
        <w:sectPr>
          <w:footerReference r:id="rId7" w:type="first"/>
          <w:pgSz w:h="16838" w:w="11906" w:orient="portrait"/>
          <w:pgMar w:bottom="1440" w:top="540" w:left="893" w:right="893" w:header="720" w:footer="720"/>
          <w:pgNumType w:start="1"/>
          <w:titlePg w:val="1"/>
        </w:sectPr>
      </w:pPr>
      <w:r w:rsidDel="00000000" w:rsidR="00000000" w:rsidRPr="00000000">
        <w:rPr>
          <w:i w:val="0"/>
          <w:smallCaps w:val="0"/>
          <w:strike w:val="0"/>
          <w:color w:val="000000"/>
          <w:sz w:val="16"/>
          <w:szCs w:val="16"/>
          <w:u w:val="none"/>
          <w:shd w:fill="auto" w:val="clear"/>
          <w:vertAlign w:val="baseline"/>
          <w:rtl w:val="0"/>
        </w:rPr>
        <w:t xml:space="preserve">*</w:t>
      </w:r>
      <w:r w:rsidDel="00000000" w:rsidR="00000000" w:rsidRPr="00000000">
        <w:rPr>
          <w:sz w:val="16"/>
          <w:szCs w:val="16"/>
          <w:rtl w:val="0"/>
        </w:rPr>
        <w:t xml:space="preserve">Algoritmos de Aprendizaje Supervisado en salud mental</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60" w:line="240" w:lineRule="auto"/>
        <w:ind w:right="0"/>
        <w:jc w:val="center"/>
        <w:rPr>
          <w:sz w:val="18"/>
          <w:szCs w:val="18"/>
        </w:rPr>
      </w:pPr>
      <w:r w:rsidDel="00000000" w:rsidR="00000000" w:rsidRPr="00000000">
        <w:rPr>
          <w:sz w:val="18"/>
          <w:szCs w:val="18"/>
          <w:rtl w:val="0"/>
        </w:rPr>
        <w:t xml:space="preserve">Oscar David Mendoza Apaza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center"/>
        <w:rPr>
          <w:i w:val="0"/>
          <w:smallCaps w:val="0"/>
          <w:strike w:val="0"/>
          <w:color w:val="000000"/>
          <w:sz w:val="18"/>
          <w:szCs w:val="18"/>
          <w:u w:val="none"/>
          <w:shd w:fill="auto" w:val="clear"/>
          <w:vertAlign w:val="baseline"/>
        </w:rPr>
      </w:pPr>
      <w:r w:rsidDel="00000000" w:rsidR="00000000" w:rsidRPr="00000000">
        <w:rPr>
          <w:sz w:val="18"/>
          <w:szCs w:val="18"/>
          <w:rtl w:val="0"/>
        </w:rPr>
        <w:t xml:space="preserve">Universidad Nacional de Ingeniería</w:t>
      </w:r>
      <w:r w:rsidDel="00000000" w:rsidR="00000000" w:rsidRPr="00000000">
        <w:rPr>
          <w:i w:val="1"/>
          <w:smallCaps w:val="0"/>
          <w:strike w:val="0"/>
          <w:color w:val="000000"/>
          <w:sz w:val="18"/>
          <w:szCs w:val="18"/>
          <w:u w:val="none"/>
          <w:shd w:fill="auto" w:val="clear"/>
          <w:vertAlign w:val="baseline"/>
          <w:rtl w:val="0"/>
        </w:rPr>
        <w:br w:type="textWrapping"/>
      </w:r>
      <w:r w:rsidDel="00000000" w:rsidR="00000000" w:rsidRPr="00000000">
        <w:rPr>
          <w:sz w:val="18"/>
          <w:szCs w:val="18"/>
          <w:rtl w:val="0"/>
        </w:rPr>
        <w:t xml:space="preserve">Lima</w:t>
      </w:r>
      <w:r w:rsidDel="00000000" w:rsidR="00000000" w:rsidRPr="00000000">
        <w:rPr>
          <w:i w:val="0"/>
          <w:smallCaps w:val="0"/>
          <w:strike w:val="0"/>
          <w:color w:val="000000"/>
          <w:sz w:val="18"/>
          <w:szCs w:val="18"/>
          <w:u w:val="none"/>
          <w:shd w:fill="auto" w:val="clear"/>
          <w:vertAlign w:val="baseline"/>
          <w:rtl w:val="0"/>
        </w:rPr>
        <w:t xml:space="preserve">, </w:t>
      </w:r>
      <w:r w:rsidDel="00000000" w:rsidR="00000000" w:rsidRPr="00000000">
        <w:rPr>
          <w:sz w:val="18"/>
          <w:szCs w:val="18"/>
          <w:rtl w:val="0"/>
        </w:rPr>
        <w:t xml:space="preserve">Perú</w:t>
      </w:r>
      <w:r w:rsidDel="00000000" w:rsidR="00000000" w:rsidRPr="00000000">
        <w:rPr>
          <w:i w:val="0"/>
          <w:smallCaps w:val="0"/>
          <w:strike w:val="0"/>
          <w:color w:val="000000"/>
          <w:sz w:val="18"/>
          <w:szCs w:val="18"/>
          <w:u w:val="none"/>
          <w:shd w:fill="auto" w:val="clear"/>
          <w:vertAlign w:val="baseline"/>
          <w:rtl w:val="0"/>
        </w:rPr>
        <w:br w:type="textWrapping"/>
      </w:r>
      <w:r w:rsidDel="00000000" w:rsidR="00000000" w:rsidRPr="00000000">
        <w:rPr>
          <w:sz w:val="18"/>
          <w:szCs w:val="18"/>
          <w:rtl w:val="0"/>
        </w:rPr>
        <w:t xml:space="preserve">oscdmdz@gmail.com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60" w:line="240" w:lineRule="auto"/>
        <w:ind w:left="0" w:right="0" w:firstLine="0"/>
        <w:jc w:val="center"/>
        <w:rPr>
          <w:i w:val="0"/>
          <w:smallCaps w:val="0"/>
          <w:strike w:val="0"/>
          <w:color w:val="ff0000"/>
          <w:sz w:val="18"/>
          <w:szCs w:val="18"/>
          <w:u w:val="none"/>
          <w:shd w:fill="auto" w:val="clear"/>
          <w:vertAlign w:val="baseline"/>
        </w:rPr>
      </w:pPr>
      <w:r w:rsidDel="00000000" w:rsidR="00000000" w:rsidRPr="00000000">
        <w:rPr>
          <w:sz w:val="18"/>
          <w:szCs w:val="18"/>
          <w:rtl w:val="0"/>
        </w:rPr>
        <w:t xml:space="preserve">Alexis Rolando Cóndor Huamán</w:t>
      </w:r>
      <w:r w:rsidDel="00000000" w:rsidR="00000000" w:rsidRPr="00000000">
        <w:rPr>
          <w:i w:val="0"/>
          <w:smallCaps w:val="0"/>
          <w:strike w:val="0"/>
          <w:color w:val="ff0000"/>
          <w:sz w:val="18"/>
          <w:szCs w:val="18"/>
          <w:u w:val="none"/>
          <w:shd w:fill="auto" w:val="clear"/>
          <w:vertAlign w:val="baseline"/>
          <w:rtl w:val="0"/>
        </w:rPr>
        <w:br w:type="textWrapping"/>
      </w:r>
      <w:r w:rsidDel="00000000" w:rsidR="00000000" w:rsidRPr="00000000">
        <w:rPr>
          <w:sz w:val="18"/>
          <w:szCs w:val="18"/>
          <w:rtl w:val="0"/>
        </w:rPr>
        <w:t xml:space="preserve">Universidad Nacional de Ingeniería</w:t>
      </w:r>
      <w:r w:rsidDel="00000000" w:rsidR="00000000" w:rsidRPr="00000000">
        <w:rPr>
          <w:sz w:val="18"/>
          <w:szCs w:val="18"/>
          <w:rtl w:val="0"/>
        </w:rPr>
        <w:br w:type="textWrapping"/>
        <w:t xml:space="preserve">Lima, Perú</w:t>
      </w:r>
      <w:r w:rsidDel="00000000" w:rsidR="00000000" w:rsidRPr="00000000">
        <w:rPr>
          <w:sz w:val="18"/>
          <w:szCs w:val="18"/>
          <w:rtl w:val="0"/>
        </w:rPr>
        <w:br w:type="textWrapping"/>
        <w:t xml:space="preserve">a.condorh2017@gmail.com</w:t>
      </w:r>
      <w:r w:rsidDel="00000000" w:rsidR="00000000" w:rsidRPr="00000000">
        <w:br w:type="column"/>
      </w:r>
      <w:r w:rsidDel="00000000" w:rsidR="00000000" w:rsidRPr="00000000">
        <w:rPr>
          <w:sz w:val="18"/>
          <w:szCs w:val="18"/>
          <w:rtl w:val="0"/>
        </w:rPr>
        <w:t xml:space="preserve">Ingrid Bull Guzmán</w:t>
        <w:br w:type="textWrapping"/>
        <w:t xml:space="preserve">Universidad Nacional de Ingeniería</w:t>
      </w:r>
      <w:r w:rsidDel="00000000" w:rsidR="00000000" w:rsidRPr="00000000">
        <w:rPr>
          <w:sz w:val="18"/>
          <w:szCs w:val="18"/>
          <w:rtl w:val="0"/>
        </w:rPr>
        <w:br w:type="textWrapping"/>
        <w:t xml:space="preserve">Lima, Perú</w:t>
      </w:r>
      <w:r w:rsidDel="00000000" w:rsidR="00000000" w:rsidRPr="00000000">
        <w:rPr>
          <w:sz w:val="18"/>
          <w:szCs w:val="18"/>
          <w:rtl w:val="0"/>
        </w:rPr>
        <w:br w:type="textWrapping"/>
        <w:t xml:space="preserve">ingrid.bull@gmail.com</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60" w:line="240" w:lineRule="auto"/>
        <w:ind w:left="0" w:right="0" w:firstLine="0"/>
        <w:jc w:val="center"/>
        <w:rPr>
          <w:sz w:val="18"/>
          <w:szCs w:val="18"/>
        </w:rPr>
      </w:pPr>
      <w:r w:rsidDel="00000000" w:rsidR="00000000" w:rsidRPr="00000000">
        <w:rPr>
          <w:sz w:val="18"/>
          <w:szCs w:val="18"/>
          <w:rtl w:val="0"/>
        </w:rPr>
        <w:t xml:space="preserve">Jean Anthony Mendez Cisneros</w:t>
      </w:r>
      <w:r w:rsidDel="00000000" w:rsidR="00000000" w:rsidRPr="00000000">
        <w:rPr>
          <w:i w:val="0"/>
          <w:smallCaps w:val="0"/>
          <w:strike w:val="0"/>
          <w:color w:val="ff0000"/>
          <w:sz w:val="18"/>
          <w:szCs w:val="18"/>
          <w:u w:val="none"/>
          <w:shd w:fill="auto" w:val="clear"/>
          <w:vertAlign w:val="baseline"/>
          <w:rtl w:val="0"/>
        </w:rPr>
        <w:br w:type="textWrapping"/>
      </w:r>
      <w:r w:rsidDel="00000000" w:rsidR="00000000" w:rsidRPr="00000000">
        <w:rPr>
          <w:sz w:val="18"/>
          <w:szCs w:val="18"/>
          <w:rtl w:val="0"/>
        </w:rPr>
        <w:t xml:space="preserve">Universidad Nacional de Ingeniería</w:t>
      </w:r>
      <w:r w:rsidDel="00000000" w:rsidR="00000000" w:rsidRPr="00000000">
        <w:rPr>
          <w:i w:val="0"/>
          <w:smallCaps w:val="0"/>
          <w:strike w:val="0"/>
          <w:color w:val="ff0000"/>
          <w:sz w:val="18"/>
          <w:szCs w:val="18"/>
          <w:u w:val="none"/>
          <w:shd w:fill="auto" w:val="clear"/>
          <w:vertAlign w:val="baseline"/>
          <w:rtl w:val="0"/>
        </w:rPr>
        <w:br w:type="textWrapping"/>
      </w:r>
      <w:r w:rsidDel="00000000" w:rsidR="00000000" w:rsidRPr="00000000">
        <w:rPr>
          <w:sz w:val="18"/>
          <w:szCs w:val="18"/>
          <w:rtl w:val="0"/>
        </w:rPr>
        <w:t xml:space="preserve">Lima, Peru </w:t>
      </w:r>
      <w:r w:rsidDel="00000000" w:rsidR="00000000" w:rsidRPr="00000000">
        <w:rPr>
          <w:i w:val="0"/>
          <w:smallCaps w:val="0"/>
          <w:strike w:val="0"/>
          <w:color w:val="ff0000"/>
          <w:sz w:val="18"/>
          <w:szCs w:val="18"/>
          <w:u w:val="none"/>
          <w:shd w:fill="auto" w:val="clear"/>
          <w:vertAlign w:val="baseline"/>
          <w:rtl w:val="0"/>
        </w:rPr>
        <w:br w:type="textWrapping"/>
      </w:r>
      <w:r w:rsidDel="00000000" w:rsidR="00000000" w:rsidRPr="00000000">
        <w:rPr>
          <w:sz w:val="18"/>
          <w:szCs w:val="18"/>
          <w:rtl w:val="0"/>
        </w:rPr>
        <w:t xml:space="preserve">mendez.anthony@pucp.pe</w:t>
      </w:r>
      <w:r w:rsidDel="00000000" w:rsidR="00000000" w:rsidRPr="00000000">
        <w:br w:type="column"/>
      </w:r>
      <w:r w:rsidDel="00000000" w:rsidR="00000000" w:rsidRPr="00000000">
        <w:rPr>
          <w:sz w:val="18"/>
          <w:szCs w:val="18"/>
          <w:rtl w:val="0"/>
        </w:rPr>
        <w:t xml:space="preserve">Nixon Saldaña Silva</w:t>
        <w:br w:type="textWrapping"/>
        <w:t xml:space="preserve">Universidad Nacional de Ingeniería</w:t>
      </w:r>
      <w:r w:rsidDel="00000000" w:rsidR="00000000" w:rsidRPr="00000000">
        <w:rPr>
          <w:sz w:val="18"/>
          <w:szCs w:val="18"/>
          <w:rtl w:val="0"/>
        </w:rPr>
        <w:br w:type="textWrapping"/>
        <w:t xml:space="preserve">Lima, Perú</w:t>
      </w:r>
      <w:r w:rsidDel="00000000" w:rsidR="00000000" w:rsidRPr="00000000">
        <w:rPr>
          <w:sz w:val="18"/>
          <w:szCs w:val="18"/>
          <w:rtl w:val="0"/>
        </w:rPr>
        <w:br w:type="textWrapping"/>
        <w:t xml:space="preserve">https://orcid.org/0000-0003-3363-4555</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60" w:line="240" w:lineRule="auto"/>
        <w:ind w:left="0" w:right="0" w:firstLine="0"/>
        <w:jc w:val="center"/>
        <w:rPr>
          <w:i w:val="0"/>
          <w:smallCaps w:val="0"/>
          <w:strike w:val="0"/>
          <w:color w:val="ff0000"/>
          <w:sz w:val="22"/>
          <w:szCs w:val="22"/>
          <w:u w:val="none"/>
          <w:shd w:fill="auto" w:val="clear"/>
          <w:vertAlign w:val="baseline"/>
        </w:rPr>
        <w:sectPr>
          <w:type w:val="continuous"/>
          <w:pgSz w:h="16838" w:w="11906" w:orient="portrait"/>
          <w:pgMar w:bottom="1440" w:top="450" w:left="893" w:right="893" w:header="720" w:footer="720"/>
          <w:cols w:equalWidth="0" w:num="3">
            <w:col w:space="720" w:w="2893.333333333333"/>
            <w:col w:space="720" w:w="2893.333333333333"/>
            <w:col w:space="0" w:w="2893.333333333333"/>
          </w:cols>
        </w:sectPr>
      </w:pPr>
      <w:r w:rsidDel="00000000" w:rsidR="00000000" w:rsidRPr="00000000">
        <w:rPr>
          <w:rtl w:val="0"/>
        </w:rPr>
      </w:r>
    </w:p>
    <w:p w:rsidR="00000000" w:rsidDel="00000000" w:rsidP="00000000" w:rsidRDefault="00000000" w:rsidRPr="00000000" w14:paraId="00000008">
      <w:pPr>
        <w:rPr>
          <w:vertAlign w:val="baseline"/>
        </w:rPr>
        <w:sectPr>
          <w:type w:val="continuous"/>
          <w:pgSz w:h="16838" w:w="11906" w:orient="portrait"/>
          <w:pgMar w:bottom="1440" w:top="450" w:left="893" w:right="893" w:header="720" w:footer="720"/>
          <w:cols w:equalWidth="0" w:num="3">
            <w:col w:space="720" w:w="2893.333333333333"/>
            <w:col w:space="720" w:w="2893.333333333333"/>
            <w:col w:space="0" w:w="2893.333333333333"/>
          </w:cols>
        </w:sectPr>
      </w:pPr>
      <w:r w:rsidDel="00000000" w:rsidR="00000000" w:rsidRPr="00000000">
        <w:br w:type="column"/>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272"/>
        <w:jc w:val="both"/>
        <w:rPr>
          <w:sz w:val="18"/>
          <w:szCs w:val="18"/>
        </w:rPr>
      </w:pPr>
      <w:r w:rsidDel="00000000" w:rsidR="00000000" w:rsidRPr="00000000">
        <w:rPr>
          <w:b w:val="1"/>
          <w:i w:val="1"/>
          <w:smallCaps w:val="0"/>
          <w:strike w:val="0"/>
          <w:color w:val="000000"/>
          <w:sz w:val="18"/>
          <w:szCs w:val="18"/>
          <w:u w:val="none"/>
          <w:shd w:fill="auto" w:val="clear"/>
          <w:vertAlign w:val="baseline"/>
          <w:rtl w:val="0"/>
        </w:rPr>
        <w:t xml:space="preserve">Abstract</w:t>
      </w:r>
      <w:r w:rsidDel="00000000" w:rsidR="00000000" w:rsidRPr="00000000">
        <w:rPr>
          <w:b w:val="1"/>
          <w:i w:val="0"/>
          <w:smallCaps w:val="0"/>
          <w:strike w:val="0"/>
          <w:color w:val="000000"/>
          <w:sz w:val="18"/>
          <w:szCs w:val="18"/>
          <w:u w:val="none"/>
          <w:shd w:fill="auto" w:val="clear"/>
          <w:vertAlign w:val="baseline"/>
          <w:rtl w:val="0"/>
        </w:rPr>
        <w:t xml:space="preserve">— </w:t>
      </w:r>
      <w:r w:rsidDel="00000000" w:rsidR="00000000" w:rsidRPr="00000000">
        <w:rPr>
          <w:sz w:val="18"/>
          <w:szCs w:val="18"/>
          <w:rtl w:val="0"/>
        </w:rPr>
        <w:t xml:space="preserve">Los trastornos depresivos representan una de las condiciones más prevalentes y complejas en la práctica clínica de salud mental. Su diagnóstico se ve dificultado por la heterogeneidad de los síntomas, la comorbilidad con otros trastornos y la dependencia del juicio clínico, lo que puede generar variabilidad y errores en la atención. En este contexto, el presente estudio propone la aplicación de diversos algoritmos de aprendizaje supervisado como herramientas de apoyo para mejorar el diagnóstico temprano y preciso de la depresión en pacientes atendidos en un Instituto de Salud Mental del Perú. A través del análisis automatizado de datos clínicos estructurados basados en los criterios del CIE-10, se busca reducir la subjetividad diagnóstica y fortalecer la toma de decisiones clínicas en entornos con recursos limitados. Los resultados obtenidos evidencian un desempeño prometedor en términos de precisión y confiabilidad, posicionando a estas técnicas como aliados clave para una atención en salud mental más eficiente, equitativa y centrada en el paciente.</w:t>
      </w:r>
    </w:p>
    <w:p w:rsidR="00000000" w:rsidDel="00000000" w:rsidP="00000000" w:rsidRDefault="00000000" w:rsidRPr="00000000" w14:paraId="0000000A">
      <w:pPr>
        <w:spacing w:after="240" w:before="240" w:lineRule="auto"/>
        <w:jc w:val="both"/>
        <w:rPr>
          <w:sz w:val="18"/>
          <w:szCs w:val="18"/>
        </w:rPr>
      </w:pPr>
      <w:r w:rsidDel="00000000" w:rsidR="00000000" w:rsidRPr="00000000">
        <w:rPr>
          <w:sz w:val="18"/>
          <w:szCs w:val="18"/>
          <w:rtl w:val="0"/>
        </w:rPr>
        <w:t xml:space="preserve">Keywords— Aprendizaje automático, CIE-10, depresión, salud mental, algoritmos supervisados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272"/>
        <w:jc w:val="both"/>
        <w:rPr>
          <w:b w:val="1"/>
          <w:color w:val="ff0000"/>
          <w:sz w:val="18"/>
          <w:szCs w:val="18"/>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274"/>
        <w:jc w:val="both"/>
        <w:rPr>
          <w:b w:val="1"/>
          <w:i w:val="1"/>
          <w:smallCaps w:val="0"/>
          <w:strike w:val="0"/>
          <w:sz w:val="18"/>
          <w:szCs w:val="18"/>
          <w:u w:val="none"/>
          <w:shd w:fill="auto" w:val="clear"/>
          <w:vertAlign w:val="baseline"/>
        </w:rPr>
      </w:pPr>
      <w:r w:rsidDel="00000000" w:rsidR="00000000" w:rsidRPr="00000000">
        <w:rPr>
          <w:b w:val="1"/>
          <w:i w:val="1"/>
          <w:smallCaps w:val="0"/>
          <w:strike w:val="0"/>
          <w:color w:val="000000"/>
          <w:sz w:val="18"/>
          <w:szCs w:val="18"/>
          <w:u w:val="none"/>
          <w:shd w:fill="auto" w:val="clear"/>
          <w:vertAlign w:val="baseline"/>
          <w:rtl w:val="0"/>
        </w:rPr>
        <w:t xml:space="preserve">Keywords—</w:t>
      </w:r>
      <w:r w:rsidDel="00000000" w:rsidR="00000000" w:rsidRPr="00000000">
        <w:rPr>
          <w:b w:val="1"/>
          <w:i w:val="1"/>
          <w:sz w:val="18"/>
          <w:szCs w:val="18"/>
          <w:rtl w:val="0"/>
        </w:rPr>
        <w:t xml:space="preserve">Machine learning, cie10, depresión, salud mental, algoritmos supervisados</w:t>
      </w:r>
      <w:r w:rsidDel="00000000" w:rsidR="00000000" w:rsidRPr="00000000">
        <w:rPr>
          <w:rtl w:val="0"/>
        </w:rPr>
      </w:r>
    </w:p>
    <w:p w:rsidR="00000000" w:rsidDel="00000000" w:rsidP="00000000" w:rsidRDefault="00000000" w:rsidRPr="00000000" w14:paraId="0000000D">
      <w:pPr>
        <w:keepNext w:val="1"/>
        <w:keepLines w:val="1"/>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160" w:line="240" w:lineRule="auto"/>
        <w:ind w:left="0" w:right="0" w:firstLine="216"/>
        <w:jc w:val="center"/>
        <w:rPr>
          <w:i w:val="0"/>
          <w:smallCaps w:val="1"/>
          <w:strike w:val="0"/>
          <w:color w:val="000000"/>
          <w:sz w:val="20"/>
          <w:szCs w:val="20"/>
          <w:shd w:fill="auto" w:val="clear"/>
          <w:vertAlign w:val="baseline"/>
        </w:rPr>
      </w:pPr>
      <w:r w:rsidDel="00000000" w:rsidR="00000000" w:rsidRPr="00000000">
        <w:rPr>
          <w:i w:val="0"/>
          <w:smallCaps w:val="1"/>
          <w:strike w:val="0"/>
          <w:color w:val="000000"/>
          <w:sz w:val="20"/>
          <w:szCs w:val="20"/>
          <w:u w:val="none"/>
          <w:shd w:fill="auto" w:val="clear"/>
          <w:vertAlign w:val="baseline"/>
          <w:rtl w:val="0"/>
        </w:rPr>
        <w:t xml:space="preserve">Introduction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El diagnóstico de los trastornos depresivos continúa representando un desafío en la práctica clínica debido a su naturaleza multifactorial, la heterogeneidad sintomatológica y la alta comorbilidad con otros trastornos mentales. A pesar de contar con criterios estandarizados como los del DSM-5 y la CIE-10, el proceso diagnóstico sigue dependiendo ampliamente del juicio clínico, lo que puede llevar a errores, demoras o inconsistencias que afectan la calidad del tratamiento.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En este contexto, la inteligencia artificial y específicamente el aprendizaje automático emergen como herramientas prometedoras para apoyar el diagnóstico mediante el análisis de grandes volúmenes de datos clínicos. Estos modelos permiten identificar patrones complejos y mejorar la precisión diagnóstica, especialmente en entornos con alta demanda asistencial y recursos limitados.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La presente investigación tiene como objetivo desarrollar e implementar cuatro modelos de machine learning supervisado —árboles de decisión, random forest, redes neuronales artificiales y redes bayesianas— para asistir al personal médico en la identificación y clasificación de trastornos depresivos basándose en registros clínicos codificados con la CIE-10. La propuesta busca contribuir a una evaluación más rápida, precisa y estandarizada en un Instituto de Salud Mental.</w:t>
      </w:r>
      <w:r w:rsidDel="00000000" w:rsidR="00000000" w:rsidRPr="00000000">
        <w:rPr>
          <w:rtl w:val="0"/>
        </w:rPr>
      </w:r>
    </w:p>
    <w:p w:rsidR="00000000" w:rsidDel="00000000" w:rsidP="00000000" w:rsidRDefault="00000000" w:rsidRPr="00000000" w14:paraId="00000012">
      <w:pPr>
        <w:keepNext w:val="1"/>
        <w:keepLines w:val="1"/>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160" w:line="240" w:lineRule="auto"/>
        <w:ind w:left="0" w:right="0" w:firstLine="216"/>
        <w:jc w:val="center"/>
        <w:rPr>
          <w:i w:val="0"/>
          <w:smallCaps w:val="1"/>
          <w:strike w:val="0"/>
          <w:color w:val="000000"/>
          <w:sz w:val="20"/>
          <w:szCs w:val="20"/>
          <w:shd w:fill="auto" w:val="clear"/>
          <w:vertAlign w:val="baseline"/>
        </w:rPr>
      </w:pPr>
      <w:r w:rsidDel="00000000" w:rsidR="00000000" w:rsidRPr="00000000">
        <w:rPr>
          <w:smallCaps w:val="1"/>
          <w:rtl w:val="0"/>
        </w:rPr>
        <w:t xml:space="preserve">Estado del arte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El estudio de Naregalkar et al. titulado "Artificial Intelligence Driven Mental Health Diagnosis Based on Physiological Signals" propone un método automatizado, económico y eficiente para detectar trastornos mentales como el estrés, la ansiedad y la depresión, utilizando señales fisiológicas y técnicas de aprendizaje automático. Los autores evaluaron modelos como el Árbol de Decisión (DT), la Máquina de Vectores de Soporte (SVM) y una Red Neuronal Artificial (ANN) en tareas de clasificación binaria (Estresado vs. No estresado) y multiclase (Relajado vs. Línea base vs. Estresado). Las técnicas de aprendizaje automático lograron hasta un 91.87% de precisión para la clasificación binaria y un 66.68% para la clasificación de tres clases. El algoritmo de Árbol de Decisión fue un fuerte contendiente, logrando una puntuación F1 del 91% en la clasificación binaria. La combinación de señales fisiológicas con el algoritmo de Árbol de Decisión alcanzó una precisión del 91.87% [1].</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En el estudio titulado "Artificial Intelligence Driven Mental Health Diagnosis Based on Physiological Signals" , realizado por P.R. Naregalkar, A.A. Shinde y M.V. Patil [2]. Propone un sistema automatizado para la detección del estrés basado en el análisis de señales fisiológicas combinadas con técnicas de aprendizaje automático (ML). La metodología implementada sigue tres fases principales: preprocesamiento de señales, extracción de características y clasificación mediante algoritmos ML. Las señales utilizadas incluyen electrocardiograma (ECG), electromiograma (EMG), respuesta galvánica de la piel (GSR), respiración y frecuencia cardíaca. Estas son procesadas para extraer descriptores temporales y frecuenciales relevantes para la identificación de estados de estrés. Como parte del proceso de validación, se evaluó el rendimiento del modelo utilizando métricas comunes en clasificación binaria, destacando una puntuación F1 del 91%, lo cual refleja una alta capacidad predictiva y una baja tasa de falsos positivos/negativos. Los autores resaltan que este enfoque permite una detección temprana del estrés, facilitando intervenciones más oportunas y personalizadas. Enhancing Mental Health Diagnosis with DA-TabSVM: A Multi-Class Hybrid Approach for Detecting Depression and Anxiety, Propusieron un modelo híbrido novedoso, DA-TabSVM, para la clasificación multicategoría de depresión y ansiedad, que combina TabNet y Support Vector Machines (SVM). El modelo DA-TabSVM alcanzó precisiones del 97% en el Conjunto de Datos 1, 99% en el Conjunto de Datos 2 y 99% en el Conjunto de Datos 3 para la detección de la depresión.</w:t>
      </w:r>
    </w:p>
    <w:p w:rsidR="00000000" w:rsidDel="00000000" w:rsidP="00000000" w:rsidRDefault="00000000" w:rsidRPr="00000000" w14:paraId="00000016">
      <w:pPr>
        <w:keepNext w:val="1"/>
        <w:keepLines w:val="1"/>
        <w:numPr>
          <w:ilvl w:val="0"/>
          <w:numId w:val="4"/>
        </w:numPr>
        <w:spacing w:after="80" w:before="160" w:lineRule="auto"/>
        <w:ind w:firstLine="216"/>
        <w:rPr>
          <w:smallCaps w:val="1"/>
        </w:rPr>
      </w:pPr>
      <w:r w:rsidDel="00000000" w:rsidR="00000000" w:rsidRPr="00000000">
        <w:rPr>
          <w:smallCaps w:val="1"/>
          <w:rtl w:val="0"/>
        </w:rPr>
        <w:t xml:space="preserve">Metodología</w:t>
      </w:r>
    </w:p>
    <w:p w:rsidR="00000000" w:rsidDel="00000000" w:rsidP="00000000" w:rsidRDefault="00000000" w:rsidRPr="00000000" w14:paraId="00000017">
      <w:pPr>
        <w:spacing w:after="120" w:line="228" w:lineRule="auto"/>
        <w:ind w:firstLine="288"/>
        <w:jc w:val="both"/>
        <w:rPr/>
      </w:pPr>
      <w:r w:rsidDel="00000000" w:rsidR="00000000" w:rsidRPr="00000000">
        <w:rPr>
          <w:rtl w:val="0"/>
        </w:rPr>
        <w:t xml:space="preserve">Para el desarrollo de este estudio, se utilizó una metodología basada en el enfoque </w:t>
      </w:r>
      <w:r w:rsidDel="00000000" w:rsidR="00000000" w:rsidRPr="00000000">
        <w:rPr>
          <w:rtl w:val="0"/>
        </w:rPr>
        <w:t xml:space="preserve">CRISP-DM</w:t>
      </w:r>
      <w:r w:rsidDel="00000000" w:rsidR="00000000" w:rsidRPr="00000000">
        <w:rPr>
          <w:rtl w:val="0"/>
        </w:rPr>
        <w:t xml:space="preserve"> (</w:t>
      </w:r>
      <w:r w:rsidDel="00000000" w:rsidR="00000000" w:rsidRPr="00000000">
        <w:rPr>
          <w:rtl w:val="0"/>
        </w:rPr>
        <w:t xml:space="preserve">Cross-Industry Standard Process for Data Mining</w:t>
      </w:r>
      <w:r w:rsidDel="00000000" w:rsidR="00000000" w:rsidRPr="00000000">
        <w:rPr>
          <w:rtl w:val="0"/>
        </w:rPr>
        <w:t xml:space="preserve">), ampliamente reconocido en proyectos de ciencia de datos y machine learning. Esta metodología permitió abordar de manera ordenada cada fase del proyecto, desde la comprensión del problema clínico hasta la evaluación del modelo predictivo.</w:t>
      </w:r>
    </w:p>
    <w:p w:rsidR="00000000" w:rsidDel="00000000" w:rsidP="00000000" w:rsidRDefault="00000000" w:rsidRPr="00000000" w14:paraId="00000018">
      <w:pPr>
        <w:numPr>
          <w:ilvl w:val="0"/>
          <w:numId w:val="9"/>
        </w:numPr>
        <w:spacing w:after="0" w:afterAutospacing="0" w:line="228" w:lineRule="auto"/>
        <w:ind w:left="720" w:hanging="360"/>
        <w:jc w:val="both"/>
        <w:rPr/>
      </w:pPr>
      <w:r w:rsidDel="00000000" w:rsidR="00000000" w:rsidRPr="00000000">
        <w:rPr>
          <w:rtl w:val="0"/>
        </w:rPr>
        <w:t xml:space="preserve">Comprensión del problema</w:t>
      </w:r>
    </w:p>
    <w:p w:rsidR="00000000" w:rsidDel="00000000" w:rsidP="00000000" w:rsidRDefault="00000000" w:rsidRPr="00000000" w14:paraId="00000019">
      <w:pPr>
        <w:numPr>
          <w:ilvl w:val="1"/>
          <w:numId w:val="9"/>
        </w:numPr>
        <w:spacing w:after="0" w:afterAutospacing="0" w:line="228" w:lineRule="auto"/>
        <w:ind w:left="1440" w:hanging="360"/>
        <w:jc w:val="both"/>
        <w:rPr/>
      </w:pPr>
      <w:r w:rsidDel="00000000" w:rsidR="00000000" w:rsidRPr="00000000">
        <w:rPr>
          <w:rtl w:val="0"/>
        </w:rPr>
        <w:t xml:space="preserve">Se identificó como problema principal la necesidad de apoyar al médico en el diagnóstico y clasificación de los trastornos depresivos en pacientes adultos atendidos en un Instituto Nacional de Salud Mental. Dada la alta carga de atención y la complejidad de los síntomas, se buscó una solución que pueda automatizar parcialmente la lectura de patrones clínicos.</w:t>
      </w:r>
    </w:p>
    <w:p w:rsidR="00000000" w:rsidDel="00000000" w:rsidP="00000000" w:rsidRDefault="00000000" w:rsidRPr="00000000" w14:paraId="0000001A">
      <w:pPr>
        <w:numPr>
          <w:ilvl w:val="0"/>
          <w:numId w:val="9"/>
        </w:numPr>
        <w:spacing w:after="0" w:afterAutospacing="0" w:line="228" w:lineRule="auto"/>
        <w:ind w:left="720" w:hanging="360"/>
        <w:jc w:val="both"/>
        <w:rPr/>
      </w:pPr>
      <w:r w:rsidDel="00000000" w:rsidR="00000000" w:rsidRPr="00000000">
        <w:rPr>
          <w:rtl w:val="0"/>
        </w:rPr>
        <w:t xml:space="preserve">Comprensión de los datos</w:t>
      </w:r>
    </w:p>
    <w:p w:rsidR="00000000" w:rsidDel="00000000" w:rsidP="00000000" w:rsidRDefault="00000000" w:rsidRPr="00000000" w14:paraId="0000001B">
      <w:pPr>
        <w:numPr>
          <w:ilvl w:val="1"/>
          <w:numId w:val="9"/>
        </w:numPr>
        <w:spacing w:after="0" w:afterAutospacing="0" w:line="228" w:lineRule="auto"/>
        <w:ind w:left="1440" w:hanging="360"/>
        <w:jc w:val="both"/>
        <w:rPr/>
      </w:pPr>
      <w:r w:rsidDel="00000000" w:rsidR="00000000" w:rsidRPr="00000000">
        <w:rPr>
          <w:rtl w:val="0"/>
        </w:rPr>
        <w:t xml:space="preserve">Se recopilaron datos de atenciones en consulta externa correspondientes a los añ</w:t>
      </w:r>
      <w:r w:rsidDel="00000000" w:rsidR="00000000" w:rsidRPr="00000000">
        <w:rPr>
          <w:rtl w:val="0"/>
        </w:rPr>
        <w:t xml:space="preserve">os 2024 y 2025</w:t>
      </w:r>
      <w:r w:rsidDel="00000000" w:rsidR="00000000" w:rsidRPr="00000000">
        <w:rPr>
          <w:rtl w:val="0"/>
        </w:rPr>
        <w:t xml:space="preserve">, provenientes de la Dirección Ejecutiva de Investigación, Docencia y Atención Especializada de Adultos y Adultos Mayores. Estos datos incluían tanto información estructurada (signos vitales, edad, sexo, estado civil, etc.) como información narrativa proveniente de las historias clínicas.</w:t>
      </w:r>
    </w:p>
    <w:p w:rsidR="00000000" w:rsidDel="00000000" w:rsidP="00000000" w:rsidRDefault="00000000" w:rsidRPr="00000000" w14:paraId="0000001C">
      <w:pPr>
        <w:numPr>
          <w:ilvl w:val="0"/>
          <w:numId w:val="9"/>
        </w:numPr>
        <w:spacing w:after="0" w:afterAutospacing="0" w:line="228" w:lineRule="auto"/>
        <w:ind w:left="720" w:hanging="360"/>
        <w:jc w:val="both"/>
        <w:rPr/>
      </w:pPr>
      <w:r w:rsidDel="00000000" w:rsidR="00000000" w:rsidRPr="00000000">
        <w:rPr>
          <w:rtl w:val="0"/>
        </w:rPr>
        <w:t xml:space="preserve">Preparación de los datos</w:t>
      </w:r>
    </w:p>
    <w:p w:rsidR="00000000" w:rsidDel="00000000" w:rsidP="00000000" w:rsidRDefault="00000000" w:rsidRPr="00000000" w14:paraId="0000001D">
      <w:pPr>
        <w:numPr>
          <w:ilvl w:val="1"/>
          <w:numId w:val="9"/>
        </w:numPr>
        <w:spacing w:after="0" w:afterAutospacing="0" w:line="228" w:lineRule="auto"/>
        <w:ind w:left="1440" w:hanging="360"/>
        <w:jc w:val="both"/>
        <w:rPr/>
      </w:pPr>
      <w:r w:rsidDel="00000000" w:rsidR="00000000" w:rsidRPr="00000000">
        <w:rPr>
          <w:rtl w:val="0"/>
        </w:rPr>
        <w:t xml:space="preserve">Se realizó un proceso de limpieza, categorización y transformación de variables clínicas y sociales.</w:t>
      </w:r>
    </w:p>
    <w:p w:rsidR="00000000" w:rsidDel="00000000" w:rsidP="00000000" w:rsidRDefault="00000000" w:rsidRPr="00000000" w14:paraId="0000001E">
      <w:pPr>
        <w:numPr>
          <w:ilvl w:val="1"/>
          <w:numId w:val="9"/>
        </w:numPr>
        <w:spacing w:after="0" w:afterAutospacing="0" w:line="228" w:lineRule="auto"/>
        <w:ind w:left="1440" w:hanging="360"/>
        <w:jc w:val="both"/>
        <w:rPr/>
      </w:pPr>
      <w:r w:rsidDel="00000000" w:rsidR="00000000" w:rsidRPr="00000000">
        <w:rPr>
          <w:rtl w:val="0"/>
        </w:rPr>
        <w:t xml:space="preserve">Se trabajó con un total de 8,437 registros y 34 variables, entre ellas horas de sueño, apetito, nivel de dolor, contexto familiar, uso de medicamentos, entre otros.</w:t>
      </w:r>
    </w:p>
    <w:p w:rsidR="00000000" w:rsidDel="00000000" w:rsidP="00000000" w:rsidRDefault="00000000" w:rsidRPr="00000000" w14:paraId="0000001F">
      <w:pPr>
        <w:numPr>
          <w:ilvl w:val="1"/>
          <w:numId w:val="9"/>
        </w:numPr>
        <w:spacing w:after="0" w:afterAutospacing="0" w:line="228" w:lineRule="auto"/>
        <w:ind w:left="1440" w:hanging="360"/>
        <w:jc w:val="both"/>
        <w:rPr/>
      </w:pPr>
      <w:r w:rsidDel="00000000" w:rsidR="00000000" w:rsidRPr="00000000">
        <w:rPr>
          <w:rtl w:val="0"/>
        </w:rPr>
        <w:t xml:space="preserve">La variable objetivo fue la clasificación del tipo de depresión, usando una codificación binaria en una primera versión (leve / moderado-recurrente) y posteriormente una clasificación multiclase basada en los códigos CIE-10 (F20, F25, F31, F32, F33 y F41).</w:t>
      </w:r>
    </w:p>
    <w:p w:rsidR="00000000" w:rsidDel="00000000" w:rsidP="00000000" w:rsidRDefault="00000000" w:rsidRPr="00000000" w14:paraId="00000020">
      <w:pPr>
        <w:numPr>
          <w:ilvl w:val="0"/>
          <w:numId w:val="9"/>
        </w:numPr>
        <w:spacing w:after="120" w:line="228" w:lineRule="auto"/>
        <w:ind w:left="720" w:hanging="360"/>
        <w:jc w:val="both"/>
        <w:rPr/>
      </w:pPr>
      <w:r w:rsidDel="00000000" w:rsidR="00000000" w:rsidRPr="00000000">
        <w:rPr>
          <w:rtl w:val="0"/>
        </w:rPr>
        <w:t xml:space="preserve">Modelado</w:t>
      </w:r>
    </w:p>
    <w:p w:rsidR="00000000" w:rsidDel="00000000" w:rsidP="00000000" w:rsidRDefault="00000000" w:rsidRPr="00000000" w14:paraId="00000021">
      <w:pPr>
        <w:spacing w:after="120" w:line="228" w:lineRule="auto"/>
        <w:ind w:left="720" w:firstLine="0"/>
        <w:jc w:val="both"/>
        <w:rPr/>
      </w:pPr>
      <w:r w:rsidDel="00000000" w:rsidR="00000000" w:rsidRPr="00000000">
        <w:rPr>
          <w:rtl w:val="0"/>
        </w:rPr>
        <w:t xml:space="preserve">Se aplicaron diversos algoritmos de aprendizaje supervisado, destacando entre ellos:</w:t>
      </w:r>
    </w:p>
    <w:p w:rsidR="00000000" w:rsidDel="00000000" w:rsidP="00000000" w:rsidRDefault="00000000" w:rsidRPr="00000000" w14:paraId="00000022">
      <w:pPr>
        <w:numPr>
          <w:ilvl w:val="0"/>
          <w:numId w:val="3"/>
        </w:numPr>
        <w:spacing w:after="0" w:afterAutospacing="0" w:line="228" w:lineRule="auto"/>
        <w:ind w:left="1440" w:hanging="360"/>
        <w:jc w:val="both"/>
        <w:rPr/>
      </w:pPr>
      <w:r w:rsidDel="00000000" w:rsidR="00000000" w:rsidRPr="00000000">
        <w:rPr>
          <w:rtl w:val="0"/>
        </w:rPr>
        <w:t xml:space="preserve">Árboles de decisión</w:t>
      </w:r>
    </w:p>
    <w:p w:rsidR="00000000" w:rsidDel="00000000" w:rsidP="00000000" w:rsidRDefault="00000000" w:rsidRPr="00000000" w14:paraId="00000023">
      <w:pPr>
        <w:numPr>
          <w:ilvl w:val="0"/>
          <w:numId w:val="3"/>
        </w:numPr>
        <w:spacing w:after="0" w:afterAutospacing="0" w:line="228" w:lineRule="auto"/>
        <w:ind w:left="1440" w:hanging="360"/>
        <w:jc w:val="both"/>
        <w:rPr/>
      </w:pPr>
      <w:r w:rsidDel="00000000" w:rsidR="00000000" w:rsidRPr="00000000">
        <w:rPr>
          <w:rtl w:val="0"/>
        </w:rPr>
        <w:t xml:space="preserve">Random Forest</w:t>
      </w:r>
    </w:p>
    <w:p w:rsidR="00000000" w:rsidDel="00000000" w:rsidP="00000000" w:rsidRDefault="00000000" w:rsidRPr="00000000" w14:paraId="00000024">
      <w:pPr>
        <w:numPr>
          <w:ilvl w:val="0"/>
          <w:numId w:val="3"/>
        </w:numPr>
        <w:spacing w:after="0" w:afterAutospacing="0" w:line="228" w:lineRule="auto"/>
        <w:ind w:left="1440" w:hanging="360"/>
        <w:jc w:val="both"/>
        <w:rPr/>
      </w:pPr>
      <w:r w:rsidDel="00000000" w:rsidR="00000000" w:rsidRPr="00000000">
        <w:rPr>
          <w:rtl w:val="0"/>
        </w:rPr>
        <w:t xml:space="preserve">Redes Neuronales Artificiales</w:t>
      </w:r>
    </w:p>
    <w:p w:rsidR="00000000" w:rsidDel="00000000" w:rsidP="00000000" w:rsidRDefault="00000000" w:rsidRPr="00000000" w14:paraId="00000025">
      <w:pPr>
        <w:numPr>
          <w:ilvl w:val="0"/>
          <w:numId w:val="3"/>
        </w:numPr>
        <w:spacing w:after="0" w:afterAutospacing="0" w:line="228" w:lineRule="auto"/>
        <w:ind w:left="1440" w:hanging="360"/>
        <w:jc w:val="both"/>
        <w:rPr/>
      </w:pPr>
      <w:r w:rsidDel="00000000" w:rsidR="00000000" w:rsidRPr="00000000">
        <w:rPr>
          <w:rtl w:val="0"/>
        </w:rPr>
        <w:t xml:space="preserve">Redes Bayesianas</w:t>
      </w:r>
    </w:p>
    <w:p w:rsidR="00000000" w:rsidDel="00000000" w:rsidP="00000000" w:rsidRDefault="00000000" w:rsidRPr="00000000" w14:paraId="00000026">
      <w:pPr>
        <w:numPr>
          <w:ilvl w:val="0"/>
          <w:numId w:val="9"/>
        </w:numPr>
        <w:spacing w:after="120" w:line="228" w:lineRule="auto"/>
        <w:ind w:left="720" w:hanging="360"/>
        <w:jc w:val="both"/>
        <w:rPr/>
      </w:pPr>
      <w:r w:rsidDel="00000000" w:rsidR="00000000" w:rsidRPr="00000000">
        <w:rPr>
          <w:rtl w:val="0"/>
        </w:rPr>
        <w:t xml:space="preserve">Evaluación</w:t>
      </w:r>
    </w:p>
    <w:p w:rsidR="00000000" w:rsidDel="00000000" w:rsidP="00000000" w:rsidRDefault="00000000" w:rsidRPr="00000000" w14:paraId="00000027">
      <w:pPr>
        <w:spacing w:after="120" w:line="228" w:lineRule="auto"/>
        <w:ind w:left="0" w:firstLine="720"/>
        <w:jc w:val="both"/>
        <w:rPr/>
      </w:pPr>
      <w:r w:rsidDel="00000000" w:rsidR="00000000" w:rsidRPr="00000000">
        <w:rPr>
          <w:rtl w:val="0"/>
        </w:rPr>
        <w:t xml:space="preserve">Se analizaron métricas como:</w:t>
      </w:r>
    </w:p>
    <w:p w:rsidR="00000000" w:rsidDel="00000000" w:rsidP="00000000" w:rsidRDefault="00000000" w:rsidRPr="00000000" w14:paraId="00000028">
      <w:pPr>
        <w:numPr>
          <w:ilvl w:val="1"/>
          <w:numId w:val="9"/>
        </w:numPr>
        <w:spacing w:after="0" w:afterAutospacing="0" w:line="228" w:lineRule="auto"/>
        <w:ind w:left="1440" w:hanging="360"/>
        <w:jc w:val="both"/>
        <w:rPr/>
      </w:pPr>
      <w:r w:rsidDel="00000000" w:rsidR="00000000" w:rsidRPr="00000000">
        <w:rPr>
          <w:rtl w:val="0"/>
        </w:rPr>
        <w:t xml:space="preserve">Accuracy</w:t>
      </w:r>
    </w:p>
    <w:p w:rsidR="00000000" w:rsidDel="00000000" w:rsidP="00000000" w:rsidRDefault="00000000" w:rsidRPr="00000000" w14:paraId="00000029">
      <w:pPr>
        <w:numPr>
          <w:ilvl w:val="1"/>
          <w:numId w:val="9"/>
        </w:numPr>
        <w:spacing w:after="0" w:afterAutospacing="0" w:line="228" w:lineRule="auto"/>
        <w:ind w:left="1440" w:hanging="360"/>
        <w:jc w:val="both"/>
        <w:rPr/>
      </w:pPr>
      <w:r w:rsidDel="00000000" w:rsidR="00000000" w:rsidRPr="00000000">
        <w:rPr>
          <w:rtl w:val="0"/>
        </w:rPr>
        <w:t xml:space="preserve">Recall y Precisión</w:t>
      </w:r>
    </w:p>
    <w:p w:rsidR="00000000" w:rsidDel="00000000" w:rsidP="00000000" w:rsidRDefault="00000000" w:rsidRPr="00000000" w14:paraId="0000002A">
      <w:pPr>
        <w:numPr>
          <w:ilvl w:val="1"/>
          <w:numId w:val="9"/>
        </w:numPr>
        <w:spacing w:after="0" w:afterAutospacing="0" w:line="228" w:lineRule="auto"/>
        <w:ind w:left="1440" w:hanging="360"/>
        <w:jc w:val="both"/>
        <w:rPr/>
      </w:pPr>
      <w:r w:rsidDel="00000000" w:rsidR="00000000" w:rsidRPr="00000000">
        <w:rPr>
          <w:rtl w:val="0"/>
        </w:rPr>
        <w:t xml:space="preserve">Matriz de confusión</w:t>
      </w:r>
    </w:p>
    <w:p w:rsidR="00000000" w:rsidDel="00000000" w:rsidP="00000000" w:rsidRDefault="00000000" w:rsidRPr="00000000" w14:paraId="0000002B">
      <w:pPr>
        <w:numPr>
          <w:ilvl w:val="1"/>
          <w:numId w:val="9"/>
        </w:numPr>
        <w:spacing w:after="0" w:afterAutospacing="0" w:line="228" w:lineRule="auto"/>
        <w:ind w:left="1440" w:hanging="360"/>
        <w:jc w:val="both"/>
        <w:rPr/>
      </w:pPr>
      <w:r w:rsidDel="00000000" w:rsidR="00000000" w:rsidRPr="00000000">
        <w:rPr>
          <w:rtl w:val="0"/>
        </w:rPr>
        <w:t xml:space="preserve">Área bajo la curva ROC</w:t>
      </w:r>
    </w:p>
    <w:p w:rsidR="00000000" w:rsidDel="00000000" w:rsidP="00000000" w:rsidRDefault="00000000" w:rsidRPr="00000000" w14:paraId="0000002C">
      <w:pPr>
        <w:numPr>
          <w:ilvl w:val="1"/>
          <w:numId w:val="9"/>
        </w:numPr>
        <w:spacing w:after="120" w:line="228" w:lineRule="auto"/>
        <w:ind w:left="1440" w:hanging="360"/>
        <w:jc w:val="both"/>
        <w:rPr/>
      </w:pPr>
      <w:r w:rsidDel="00000000" w:rsidR="00000000" w:rsidRPr="00000000">
        <w:rPr>
          <w:rtl w:val="0"/>
        </w:rPr>
        <w:t xml:space="preserve">Estadístico Kappa</w:t>
      </w:r>
    </w:p>
    <w:p w:rsidR="00000000" w:rsidDel="00000000" w:rsidP="00000000" w:rsidRDefault="00000000" w:rsidRPr="00000000" w14:paraId="0000002D">
      <w:pPr>
        <w:spacing w:after="120" w:line="228" w:lineRule="auto"/>
        <w:ind w:left="720" w:firstLine="0"/>
        <w:jc w:val="both"/>
        <w:rPr/>
      </w:pPr>
      <w:r w:rsidDel="00000000" w:rsidR="00000000" w:rsidRPr="00000000">
        <w:rPr>
          <w:rtl w:val="0"/>
        </w:rPr>
        <w:t xml:space="preserve">Esto permitió identificar las fortalezas y limitaciones de cada modelo, así como su capacidad para distinguir entre distintos tipos de trastornos depresivos.</w:t>
      </w:r>
    </w:p>
    <w:p w:rsidR="00000000" w:rsidDel="00000000" w:rsidP="00000000" w:rsidRDefault="00000000" w:rsidRPr="00000000" w14:paraId="0000002E">
      <w:pPr>
        <w:numPr>
          <w:ilvl w:val="0"/>
          <w:numId w:val="9"/>
        </w:numPr>
        <w:spacing w:after="120" w:line="228" w:lineRule="auto"/>
        <w:ind w:left="720" w:hanging="360"/>
        <w:jc w:val="both"/>
        <w:rPr/>
      </w:pPr>
      <w:r w:rsidDel="00000000" w:rsidR="00000000" w:rsidRPr="00000000">
        <w:rPr>
          <w:rtl w:val="0"/>
        </w:rPr>
        <w:t xml:space="preserve">Implementación y conclusiones</w:t>
      </w:r>
    </w:p>
    <w:p w:rsidR="00000000" w:rsidDel="00000000" w:rsidP="00000000" w:rsidRDefault="00000000" w:rsidRPr="00000000" w14:paraId="0000002F">
      <w:pPr>
        <w:spacing w:after="120" w:line="228" w:lineRule="auto"/>
        <w:ind w:left="720" w:firstLine="0"/>
        <w:jc w:val="both"/>
        <w:rPr/>
      </w:pPr>
      <w:r w:rsidDel="00000000" w:rsidR="00000000" w:rsidRPr="00000000">
        <w:rPr>
          <w:rtl w:val="0"/>
        </w:rPr>
        <w:t xml:space="preserve">Aunque el modelo no ha sido desplegado clínicamente aún, los resultados obtenidos demuestran su potencial como herramienta de apoyo diagnóstico. Se plantea continuar con pruebas en entornos simulados y explorar su integración futura a los sistemas de información clínica del instituto.</w:t>
      </w:r>
      <w:r w:rsidDel="00000000" w:rsidR="00000000" w:rsidRPr="00000000">
        <w:rPr>
          <w:rtl w:val="0"/>
        </w:rPr>
      </w:r>
    </w:p>
    <w:p w:rsidR="00000000" w:rsidDel="00000000" w:rsidP="00000000" w:rsidRDefault="00000000" w:rsidRPr="00000000" w14:paraId="00000030">
      <w:pPr>
        <w:keepNext w:val="1"/>
        <w:keepLines w:val="1"/>
        <w:pageBreakBefore w:val="0"/>
        <w:widowControl w:val="1"/>
        <w:numPr>
          <w:ilvl w:val="0"/>
          <w:numId w:val="4"/>
        </w:numPr>
        <w:pBdr>
          <w:top w:space="0" w:sz="0" w:val="nil"/>
          <w:left w:space="0" w:sz="0" w:val="nil"/>
          <w:bottom w:space="0" w:sz="0" w:val="nil"/>
          <w:right w:space="0" w:sz="0" w:val="nil"/>
          <w:between w:space="0" w:sz="0" w:val="nil"/>
        </w:pBdr>
        <w:shd w:fill="auto" w:val="clear"/>
        <w:spacing w:after="80" w:before="160" w:line="240" w:lineRule="auto"/>
        <w:ind w:left="0" w:right="0" w:firstLine="216"/>
        <w:jc w:val="center"/>
        <w:rPr>
          <w:i w:val="0"/>
          <w:smallCaps w:val="1"/>
          <w:strike w:val="0"/>
          <w:color w:val="000000"/>
          <w:sz w:val="20"/>
          <w:szCs w:val="20"/>
          <w:shd w:fill="auto" w:val="clear"/>
          <w:vertAlign w:val="baseline"/>
        </w:rPr>
      </w:pPr>
      <w:r w:rsidDel="00000000" w:rsidR="00000000" w:rsidRPr="00000000">
        <w:rPr>
          <w:smallCaps w:val="1"/>
          <w:rtl w:val="0"/>
        </w:rPr>
        <w:t xml:space="preserve">Datos</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Se obtuvieron registros de las atenciones realizadas en el servicio de consultorio externo de la Dirección Ejecutiva de Investigación, Docencia y Atención Especializada en Adultos y Adultos Mayores de un Instituto de Salud Mental. Los datos corresponden al periodo comprendido entre enero de 2024 y mayo de 2025. Inicialmente, la base de datos contó con 8,513 registros, los cuales fueron procesados y balanceados, resultando en un total de 7,476 registros utilizados para el análisis, entrenamiento y validación.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Para esta investigación, se seleccionaron los datos registrados durante la atención médica y de enfermería. En particular, se consideró la información del triaje, que incluye signos vitales del paciente, así como el detalle narrativo del acto médico, donde se describe la evaluación realizada y el diagnóstico final emitido por el médico. En total se consideraron 34 atributos y 5 variables objetivo (grupo de diagnósticos).</w:t>
      </w:r>
    </w:p>
    <w:p w:rsidR="00000000" w:rsidDel="00000000" w:rsidP="00000000" w:rsidRDefault="00000000" w:rsidRPr="00000000" w14:paraId="00000033">
      <w:pPr>
        <w:ind w:left="0" w:firstLine="0"/>
        <w:jc w:val="both"/>
        <w:rPr/>
      </w:pPr>
      <w:r w:rsidDel="00000000" w:rsidR="00000000" w:rsidRPr="00000000">
        <w:rPr>
          <w:rtl w:val="0"/>
        </w:rPr>
        <w:t xml:space="preserve">Del motivo de consulta en formato narrativo se obtuvieron atributos con códigos del 001 al 022 convirtiéndolas a tipo continuo, como ejemplo mostramos los rangos de valores permitidos para variable “Problema con Consumo de Sustancias” en la tabla 1.</w:t>
      </w:r>
    </w:p>
    <w:p w:rsidR="00000000" w:rsidDel="00000000" w:rsidP="00000000" w:rsidRDefault="00000000" w:rsidRPr="00000000" w14:paraId="00000034">
      <w:pPr>
        <w:ind w:left="0" w:firstLine="0"/>
        <w:jc w:val="both"/>
        <w:rPr/>
      </w:pPr>
      <w:r w:rsidDel="00000000" w:rsidR="00000000" w:rsidRPr="00000000">
        <w:rPr>
          <w:rtl w:val="0"/>
        </w:rPr>
      </w:r>
    </w:p>
    <w:p w:rsidR="00000000" w:rsidDel="00000000" w:rsidP="00000000" w:rsidRDefault="00000000" w:rsidRPr="00000000" w14:paraId="00000035">
      <w:pPr>
        <w:spacing w:line="240" w:lineRule="auto"/>
        <w:ind w:left="0" w:firstLine="0"/>
        <w:jc w:val="both"/>
        <w:rPr/>
      </w:pPr>
      <w:r w:rsidDel="00000000" w:rsidR="00000000" w:rsidRPr="00000000">
        <w:rPr>
          <w:smallCaps w:val="1"/>
          <w:sz w:val="16"/>
          <w:szCs w:val="16"/>
          <w:rtl w:val="0"/>
        </w:rPr>
        <w:t xml:space="preserve">Tabla 1.- Rango de valores para la variable “Problema con Consumo de Sustancias”</w:t>
      </w:r>
      <w:r w:rsidDel="00000000" w:rsidR="00000000" w:rsidRPr="00000000">
        <w:rPr>
          <w:rtl w:val="0"/>
        </w:rPr>
        <w:t xml:space="preserve">.</w:t>
      </w:r>
    </w:p>
    <w:sdt>
      <w:sdtPr>
        <w:lock w:val="contentLocked"/>
        <w:id w:val="-1601114310"/>
        <w:tag w:val="goog_rdk_0"/>
      </w:sdtPr>
      <w:sdtContent>
        <w:tbl>
          <w:tblPr>
            <w:tblStyle w:val="Table1"/>
            <w:tblW w:w="4665.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1155"/>
            <w:gridCol w:w="2865"/>
            <w:tblGridChange w:id="0">
              <w:tblGrid>
                <w:gridCol w:w="645"/>
                <w:gridCol w:w="1155"/>
                <w:gridCol w:w="2865"/>
              </w:tblGrid>
            </w:tblGridChange>
          </w:tblGrid>
          <w:tr>
            <w:trPr>
              <w:cantSplit w:val="0"/>
              <w:tblHeader w:val="0"/>
            </w:trPr>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6">
                <w:pPr>
                  <w:widowControl w:val="0"/>
                  <w:ind w:left="0" w:firstLine="0"/>
                  <w:jc w:val="left"/>
                  <w:rPr>
                    <w:b w:val="1"/>
                    <w:i w:val="1"/>
                    <w:sz w:val="16"/>
                    <w:szCs w:val="16"/>
                  </w:rPr>
                </w:pPr>
                <w:r w:rsidDel="00000000" w:rsidR="00000000" w:rsidRPr="00000000">
                  <w:rPr>
                    <w:b w:val="1"/>
                    <w:i w:val="1"/>
                    <w:sz w:val="16"/>
                    <w:szCs w:val="16"/>
                    <w:rtl w:val="0"/>
                  </w:rPr>
                  <w:t xml:space="preserve">Código</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7">
                <w:pPr>
                  <w:widowControl w:val="0"/>
                  <w:ind w:left="0" w:firstLine="0"/>
                  <w:jc w:val="left"/>
                  <w:rPr>
                    <w:b w:val="1"/>
                    <w:i w:val="1"/>
                    <w:sz w:val="16"/>
                    <w:szCs w:val="16"/>
                  </w:rPr>
                </w:pPr>
                <w:r w:rsidDel="00000000" w:rsidR="00000000" w:rsidRPr="00000000">
                  <w:rPr>
                    <w:b w:val="1"/>
                    <w:i w:val="1"/>
                    <w:sz w:val="16"/>
                    <w:szCs w:val="16"/>
                    <w:rtl w:val="0"/>
                  </w:rPr>
                  <w:t xml:space="preserve">Variable</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8">
                <w:pPr>
                  <w:widowControl w:val="0"/>
                  <w:ind w:left="0" w:firstLine="0"/>
                  <w:jc w:val="left"/>
                  <w:rPr>
                    <w:b w:val="1"/>
                    <w:i w:val="1"/>
                    <w:sz w:val="16"/>
                    <w:szCs w:val="16"/>
                  </w:rPr>
                </w:pPr>
                <w:r w:rsidDel="00000000" w:rsidR="00000000" w:rsidRPr="00000000">
                  <w:rPr>
                    <w:b w:val="1"/>
                    <w:i w:val="1"/>
                    <w:sz w:val="16"/>
                    <w:szCs w:val="16"/>
                    <w:rtl w:val="0"/>
                  </w:rPr>
                  <w:t xml:space="preserve">Rango de valores</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9">
                <w:pPr>
                  <w:widowControl w:val="0"/>
                  <w:ind w:left="0" w:firstLine="0"/>
                  <w:jc w:val="left"/>
                  <w:rPr>
                    <w:sz w:val="16"/>
                    <w:szCs w:val="16"/>
                  </w:rPr>
                </w:pPr>
                <w:r w:rsidDel="00000000" w:rsidR="00000000" w:rsidRPr="00000000">
                  <w:rPr>
                    <w:sz w:val="16"/>
                    <w:szCs w:val="16"/>
                    <w:rtl w:val="0"/>
                  </w:rPr>
                  <w:t xml:space="preserve">007</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A">
                <w:pPr>
                  <w:widowControl w:val="0"/>
                  <w:ind w:left="0" w:firstLine="0"/>
                  <w:jc w:val="left"/>
                  <w:rPr>
                    <w:sz w:val="16"/>
                    <w:szCs w:val="16"/>
                  </w:rPr>
                </w:pPr>
                <w:r w:rsidDel="00000000" w:rsidR="00000000" w:rsidRPr="00000000">
                  <w:rPr>
                    <w:sz w:val="16"/>
                    <w:szCs w:val="16"/>
                    <w:rtl w:val="0"/>
                  </w:rPr>
                  <w:t xml:space="preserve">Problema con Consumo de Sustancias</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3B">
                <w:pPr>
                  <w:widowControl w:val="0"/>
                  <w:ind w:left="0" w:firstLine="0"/>
                  <w:jc w:val="left"/>
                  <w:rPr>
                    <w:sz w:val="16"/>
                    <w:szCs w:val="16"/>
                  </w:rPr>
                </w:pPr>
                <w:r w:rsidDel="00000000" w:rsidR="00000000" w:rsidRPr="00000000">
                  <w:rPr>
                    <w:sz w:val="16"/>
                    <w:szCs w:val="16"/>
                    <w:rtl w:val="0"/>
                  </w:rPr>
                  <w:t xml:space="preserve">Consumo moderado de alcohol (1)</w:t>
                </w:r>
              </w:p>
              <w:p w:rsidR="00000000" w:rsidDel="00000000" w:rsidP="00000000" w:rsidRDefault="00000000" w:rsidRPr="00000000" w14:paraId="0000003C">
                <w:pPr>
                  <w:widowControl w:val="0"/>
                  <w:ind w:left="0" w:firstLine="0"/>
                  <w:jc w:val="left"/>
                  <w:rPr>
                    <w:sz w:val="16"/>
                    <w:szCs w:val="16"/>
                  </w:rPr>
                </w:pPr>
                <w:r w:rsidDel="00000000" w:rsidR="00000000" w:rsidRPr="00000000">
                  <w:rPr>
                    <w:sz w:val="16"/>
                    <w:szCs w:val="16"/>
                    <w:rtl w:val="0"/>
                  </w:rPr>
                  <w:t xml:space="preserve">Consumo de Marihuana (2)</w:t>
                </w:r>
              </w:p>
              <w:p w:rsidR="00000000" w:rsidDel="00000000" w:rsidP="00000000" w:rsidRDefault="00000000" w:rsidRPr="00000000" w14:paraId="0000003D">
                <w:pPr>
                  <w:widowControl w:val="0"/>
                  <w:ind w:left="0" w:firstLine="0"/>
                  <w:jc w:val="left"/>
                  <w:rPr>
                    <w:sz w:val="16"/>
                    <w:szCs w:val="16"/>
                  </w:rPr>
                </w:pPr>
                <w:r w:rsidDel="00000000" w:rsidR="00000000" w:rsidRPr="00000000">
                  <w:rPr>
                    <w:sz w:val="16"/>
                    <w:szCs w:val="16"/>
                    <w:rtl w:val="0"/>
                  </w:rPr>
                  <w:t xml:space="preserve">Consumo de drogas (3)</w:t>
                </w:r>
              </w:p>
              <w:p w:rsidR="00000000" w:rsidDel="00000000" w:rsidP="00000000" w:rsidRDefault="00000000" w:rsidRPr="00000000" w14:paraId="0000003E">
                <w:pPr>
                  <w:widowControl w:val="0"/>
                  <w:ind w:left="0" w:firstLine="0"/>
                  <w:jc w:val="left"/>
                  <w:rPr>
                    <w:sz w:val="16"/>
                    <w:szCs w:val="16"/>
                  </w:rPr>
                </w:pPr>
                <w:r w:rsidDel="00000000" w:rsidR="00000000" w:rsidRPr="00000000">
                  <w:rPr>
                    <w:sz w:val="16"/>
                    <w:szCs w:val="16"/>
                    <w:rtl w:val="0"/>
                  </w:rPr>
                  <w:t xml:space="preserve">Entorno con bebidas alcohólicas (4)</w:t>
                </w:r>
              </w:p>
              <w:p w:rsidR="00000000" w:rsidDel="00000000" w:rsidP="00000000" w:rsidRDefault="00000000" w:rsidRPr="00000000" w14:paraId="0000003F">
                <w:pPr>
                  <w:widowControl w:val="0"/>
                  <w:ind w:left="0" w:firstLine="0"/>
                  <w:jc w:val="left"/>
                  <w:rPr>
                    <w:sz w:val="16"/>
                    <w:szCs w:val="16"/>
                  </w:rPr>
                </w:pPr>
                <w:r w:rsidDel="00000000" w:rsidR="00000000" w:rsidRPr="00000000">
                  <w:rPr>
                    <w:sz w:val="16"/>
                    <w:szCs w:val="16"/>
                    <w:rtl w:val="0"/>
                  </w:rPr>
                  <w:t xml:space="preserve">Otras sustancias (5)</w:t>
                </w:r>
              </w:p>
              <w:p w:rsidR="00000000" w:rsidDel="00000000" w:rsidP="00000000" w:rsidRDefault="00000000" w:rsidRPr="00000000" w14:paraId="00000040">
                <w:pPr>
                  <w:widowControl w:val="0"/>
                  <w:ind w:left="0" w:firstLine="0"/>
                  <w:jc w:val="left"/>
                  <w:rPr>
                    <w:sz w:val="16"/>
                    <w:szCs w:val="16"/>
                  </w:rPr>
                </w:pPr>
                <w:r w:rsidDel="00000000" w:rsidR="00000000" w:rsidRPr="00000000">
                  <w:rPr>
                    <w:sz w:val="16"/>
                    <w:szCs w:val="16"/>
                    <w:rtl w:val="0"/>
                  </w:rPr>
                  <w:t xml:space="preserve">Alguna adicción (6)</w:t>
                </w:r>
              </w:p>
              <w:p w:rsidR="00000000" w:rsidDel="00000000" w:rsidP="00000000" w:rsidRDefault="00000000" w:rsidRPr="00000000" w14:paraId="00000041">
                <w:pPr>
                  <w:widowControl w:val="0"/>
                  <w:ind w:left="0" w:firstLine="0"/>
                  <w:jc w:val="left"/>
                  <w:rPr>
                    <w:sz w:val="16"/>
                    <w:szCs w:val="16"/>
                  </w:rPr>
                </w:pPr>
                <w:r w:rsidDel="00000000" w:rsidR="00000000" w:rsidRPr="00000000">
                  <w:rPr>
                    <w:sz w:val="16"/>
                    <w:szCs w:val="16"/>
                    <w:rtl w:val="0"/>
                  </w:rPr>
                  <w:t xml:space="preserve">Consumo de craving (7)</w:t>
                </w:r>
              </w:p>
              <w:p w:rsidR="00000000" w:rsidDel="00000000" w:rsidP="00000000" w:rsidRDefault="00000000" w:rsidRPr="00000000" w14:paraId="00000042">
                <w:pPr>
                  <w:widowControl w:val="0"/>
                  <w:ind w:left="0" w:firstLine="0"/>
                  <w:jc w:val="left"/>
                  <w:rPr>
                    <w:sz w:val="16"/>
                    <w:szCs w:val="16"/>
                  </w:rPr>
                </w:pPr>
                <w:r w:rsidDel="00000000" w:rsidR="00000000" w:rsidRPr="00000000">
                  <w:rPr>
                    <w:sz w:val="16"/>
                    <w:szCs w:val="16"/>
                    <w:rtl w:val="0"/>
                  </w:rPr>
                  <w:t xml:space="preserve">Consumo de tabaco (8)</w:t>
                </w:r>
              </w:p>
              <w:p w:rsidR="00000000" w:rsidDel="00000000" w:rsidP="00000000" w:rsidRDefault="00000000" w:rsidRPr="00000000" w14:paraId="00000043">
                <w:pPr>
                  <w:widowControl w:val="0"/>
                  <w:ind w:left="0" w:firstLine="0"/>
                  <w:jc w:val="left"/>
                  <w:rPr>
                    <w:sz w:val="16"/>
                    <w:szCs w:val="16"/>
                  </w:rPr>
                </w:pPr>
                <w:r w:rsidDel="00000000" w:rsidR="00000000" w:rsidRPr="00000000">
                  <w:rPr>
                    <w:sz w:val="16"/>
                    <w:szCs w:val="16"/>
                    <w:rtl w:val="0"/>
                  </w:rPr>
                  <w:t xml:space="preserve">Consumo de cocaína (9)</w:t>
                </w:r>
              </w:p>
              <w:p w:rsidR="00000000" w:rsidDel="00000000" w:rsidP="00000000" w:rsidRDefault="00000000" w:rsidRPr="00000000" w14:paraId="00000044">
                <w:pPr>
                  <w:widowControl w:val="0"/>
                  <w:ind w:left="0" w:firstLine="0"/>
                  <w:jc w:val="left"/>
                  <w:rPr>
                    <w:sz w:val="16"/>
                    <w:szCs w:val="16"/>
                  </w:rPr>
                </w:pPr>
                <w:r w:rsidDel="00000000" w:rsidR="00000000" w:rsidRPr="00000000">
                  <w:rPr>
                    <w:sz w:val="16"/>
                    <w:szCs w:val="16"/>
                    <w:rtl w:val="0"/>
                  </w:rPr>
                  <w:t xml:space="preserve">Identificación alcoholismo(10)</w:t>
                </w:r>
              </w:p>
              <w:p w:rsidR="00000000" w:rsidDel="00000000" w:rsidP="00000000" w:rsidRDefault="00000000" w:rsidRPr="00000000" w14:paraId="00000045">
                <w:pPr>
                  <w:widowControl w:val="0"/>
                  <w:ind w:left="0" w:firstLine="0"/>
                  <w:jc w:val="left"/>
                  <w:rPr>
                    <w:sz w:val="16"/>
                    <w:szCs w:val="16"/>
                  </w:rPr>
                </w:pPr>
                <w:r w:rsidDel="00000000" w:rsidR="00000000" w:rsidRPr="00000000">
                  <w:rPr>
                    <w:sz w:val="16"/>
                    <w:szCs w:val="16"/>
                    <w:rtl w:val="0"/>
                  </w:rPr>
                  <w:t xml:space="preserve">OH (posiblemente oxycodona u otras) (11)</w:t>
                </w:r>
              </w:p>
            </w:tc>
          </w:tr>
        </w:tbl>
      </w:sdtContent>
    </w:sdt>
    <w:p w:rsidR="00000000" w:rsidDel="00000000" w:rsidP="00000000" w:rsidRDefault="00000000" w:rsidRPr="00000000" w14:paraId="00000046">
      <w:pPr>
        <w:spacing w:after="200" w:before="200" w:line="240" w:lineRule="auto"/>
        <w:ind w:left="0" w:firstLine="0"/>
        <w:jc w:val="both"/>
        <w:rPr>
          <w:sz w:val="22"/>
          <w:szCs w:val="22"/>
        </w:rPr>
      </w:pPr>
      <w:r w:rsidDel="00000000" w:rsidR="00000000" w:rsidRPr="00000000">
        <w:rPr>
          <w:rtl w:val="0"/>
        </w:rPr>
        <w:t xml:space="preserve">Las variables objetivo representan a 6 diagnósticos a predecir, los cuales se presentan en la tabla 2.</w:t>
      </w:r>
      <w:r w:rsidDel="00000000" w:rsidR="00000000" w:rsidRPr="00000000">
        <w:rPr>
          <w:rtl w:val="0"/>
        </w:rPr>
      </w:r>
    </w:p>
    <w:p w:rsidR="00000000" w:rsidDel="00000000" w:rsidP="00000000" w:rsidRDefault="00000000" w:rsidRPr="00000000" w14:paraId="00000047">
      <w:pPr>
        <w:spacing w:line="276" w:lineRule="auto"/>
        <w:ind w:left="0" w:firstLine="0"/>
        <w:jc w:val="both"/>
        <w:rPr>
          <w:sz w:val="22"/>
          <w:szCs w:val="22"/>
        </w:rPr>
      </w:pPr>
      <w:r w:rsidDel="00000000" w:rsidR="00000000" w:rsidRPr="00000000">
        <w:rPr>
          <w:smallCaps w:val="1"/>
          <w:sz w:val="16"/>
          <w:szCs w:val="16"/>
          <w:rtl w:val="0"/>
        </w:rPr>
        <w:t xml:space="preserve">Tabla 2.- Lista de variables objetivo</w:t>
      </w:r>
      <w:r w:rsidDel="00000000" w:rsidR="00000000" w:rsidRPr="00000000">
        <w:rPr>
          <w:rtl w:val="0"/>
        </w:rPr>
      </w:r>
    </w:p>
    <w:sdt>
      <w:sdtPr>
        <w:lock w:val="contentLocked"/>
        <w:id w:val="-29420599"/>
        <w:tag w:val="goog_rdk_1"/>
      </w:sdtPr>
      <w:sdtContent>
        <w:tbl>
          <w:tblPr>
            <w:tblStyle w:val="Table2"/>
            <w:tblW w:w="477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2775"/>
            <w:gridCol w:w="1335"/>
            <w:tblGridChange w:id="0">
              <w:tblGrid>
                <w:gridCol w:w="660"/>
                <w:gridCol w:w="2775"/>
                <w:gridCol w:w="1335"/>
              </w:tblGrid>
            </w:tblGridChange>
          </w:tblGrid>
          <w:tr>
            <w:trPr>
              <w:cantSplit w:val="0"/>
              <w:tblHeader w:val="0"/>
            </w:trPr>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8">
                <w:pPr>
                  <w:widowControl w:val="0"/>
                  <w:spacing w:line="240" w:lineRule="auto"/>
                  <w:jc w:val="left"/>
                  <w:rPr>
                    <w:b w:val="1"/>
                    <w:i w:val="1"/>
                    <w:sz w:val="16"/>
                    <w:szCs w:val="16"/>
                  </w:rPr>
                </w:pPr>
                <w:r w:rsidDel="00000000" w:rsidR="00000000" w:rsidRPr="00000000">
                  <w:rPr>
                    <w:b w:val="1"/>
                    <w:i w:val="1"/>
                    <w:sz w:val="16"/>
                    <w:szCs w:val="16"/>
                    <w:rtl w:val="0"/>
                  </w:rPr>
                  <w:t xml:space="preserve">CIE 10</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9">
                <w:pPr>
                  <w:widowControl w:val="0"/>
                  <w:spacing w:line="240" w:lineRule="auto"/>
                  <w:jc w:val="left"/>
                  <w:rPr>
                    <w:b w:val="1"/>
                    <w:i w:val="1"/>
                    <w:sz w:val="16"/>
                    <w:szCs w:val="16"/>
                  </w:rPr>
                </w:pPr>
                <w:r w:rsidDel="00000000" w:rsidR="00000000" w:rsidRPr="00000000">
                  <w:rPr>
                    <w:b w:val="1"/>
                    <w:i w:val="1"/>
                    <w:sz w:val="16"/>
                    <w:szCs w:val="16"/>
                    <w:rtl w:val="0"/>
                  </w:rPr>
                  <w:t xml:space="preserve">Descripción (diagnóstico)</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A">
                <w:pPr>
                  <w:widowControl w:val="0"/>
                  <w:spacing w:line="240" w:lineRule="auto"/>
                  <w:jc w:val="left"/>
                  <w:rPr>
                    <w:b w:val="1"/>
                    <w:i w:val="1"/>
                    <w:sz w:val="16"/>
                    <w:szCs w:val="16"/>
                  </w:rPr>
                </w:pPr>
                <w:r w:rsidDel="00000000" w:rsidR="00000000" w:rsidRPr="00000000">
                  <w:rPr>
                    <w:b w:val="1"/>
                    <w:i w:val="1"/>
                    <w:sz w:val="16"/>
                    <w:szCs w:val="16"/>
                    <w:rtl w:val="0"/>
                  </w:rPr>
                  <w:t xml:space="preserve">Instancias</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B">
                <w:pPr>
                  <w:widowControl w:val="0"/>
                  <w:spacing w:line="240" w:lineRule="auto"/>
                  <w:jc w:val="left"/>
                  <w:rPr>
                    <w:sz w:val="16"/>
                    <w:szCs w:val="16"/>
                  </w:rPr>
                </w:pPr>
                <w:r w:rsidDel="00000000" w:rsidR="00000000" w:rsidRPr="00000000">
                  <w:rPr>
                    <w:sz w:val="16"/>
                    <w:szCs w:val="16"/>
                    <w:rtl w:val="0"/>
                  </w:rPr>
                  <w:t xml:space="preserve">F33</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C">
                <w:pPr>
                  <w:widowControl w:val="0"/>
                  <w:spacing w:line="240" w:lineRule="auto"/>
                  <w:jc w:val="left"/>
                  <w:rPr>
                    <w:sz w:val="16"/>
                    <w:szCs w:val="16"/>
                  </w:rPr>
                </w:pPr>
                <w:r w:rsidDel="00000000" w:rsidR="00000000" w:rsidRPr="00000000">
                  <w:rPr>
                    <w:sz w:val="16"/>
                    <w:szCs w:val="16"/>
                    <w:rtl w:val="0"/>
                  </w:rPr>
                  <w:t xml:space="preserve">Trastorno depresivo recurrente</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4563</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E">
                <w:pPr>
                  <w:widowControl w:val="0"/>
                  <w:spacing w:line="240" w:lineRule="auto"/>
                  <w:jc w:val="left"/>
                  <w:rPr>
                    <w:sz w:val="16"/>
                    <w:szCs w:val="16"/>
                  </w:rPr>
                </w:pPr>
                <w:r w:rsidDel="00000000" w:rsidR="00000000" w:rsidRPr="00000000">
                  <w:rPr>
                    <w:sz w:val="16"/>
                    <w:szCs w:val="16"/>
                    <w:rtl w:val="0"/>
                  </w:rPr>
                  <w:t xml:space="preserve">F32</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4F">
                <w:pPr>
                  <w:widowControl w:val="0"/>
                  <w:spacing w:line="240" w:lineRule="auto"/>
                  <w:jc w:val="left"/>
                  <w:rPr>
                    <w:sz w:val="16"/>
                    <w:szCs w:val="16"/>
                  </w:rPr>
                </w:pPr>
                <w:r w:rsidDel="00000000" w:rsidR="00000000" w:rsidRPr="00000000">
                  <w:rPr>
                    <w:sz w:val="16"/>
                    <w:szCs w:val="16"/>
                    <w:rtl w:val="0"/>
                  </w:rPr>
                  <w:t xml:space="preserve">Episodio depresivo</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2582</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F41</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Otros trastornos de ansiedad</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541</w:t>
                </w:r>
              </w:p>
            </w:tc>
          </w:tr>
          <w:tr>
            <w:trPr>
              <w:cantSplit w:val="0"/>
              <w:tblHeader w:val="0"/>
            </w:trPr>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F31</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Trastorno afectivo bipolar</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322</w:t>
                </w:r>
              </w:p>
            </w:tc>
          </w:tr>
          <w:tr>
            <w:trPr>
              <w:cantSplit w:val="0"/>
              <w:tblHeader w:val="0"/>
            </w:trPr>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F25</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Trastornos esquizoafectivos</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497</w:t>
                </w:r>
              </w:p>
            </w:tc>
          </w:tr>
          <w:tr>
            <w:trPr>
              <w:cantSplit w:val="0"/>
              <w:tblHeader w:val="0"/>
            </w:trPr>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F20</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Esquizofrenia</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8</w:t>
                </w:r>
              </w:p>
            </w:tc>
          </w:tr>
          <w:tr>
            <w:trPr>
              <w:cantSplit w:val="0"/>
              <w:trHeight w:val="255" w:hRule="atLeast"/>
              <w:tblHeader w:val="0"/>
            </w:trPr>
            <w:tc>
              <w:tcPr>
                <w:gridSpan w:val="2"/>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TOTAL</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8513</w:t>
                </w:r>
              </w:p>
            </w:tc>
          </w:tr>
        </w:tbl>
      </w:sdtContent>
    </w:sdt>
    <w:p w:rsidR="00000000" w:rsidDel="00000000" w:rsidP="00000000" w:rsidRDefault="00000000" w:rsidRPr="00000000" w14:paraId="00000060">
      <w:pPr>
        <w:spacing w:line="240" w:lineRule="auto"/>
        <w:jc w:val="both"/>
        <w:rPr/>
      </w:pPr>
      <w:r w:rsidDel="00000000" w:rsidR="00000000" w:rsidRPr="00000000">
        <w:rPr>
          <w:rtl w:val="0"/>
        </w:rPr>
      </w:r>
    </w:p>
    <w:p w:rsidR="00000000" w:rsidDel="00000000" w:rsidP="00000000" w:rsidRDefault="00000000" w:rsidRPr="00000000" w14:paraId="00000061">
      <w:pPr>
        <w:spacing w:line="240" w:lineRule="auto"/>
        <w:jc w:val="both"/>
        <w:rPr/>
      </w:pPr>
      <w:r w:rsidDel="00000000" w:rsidR="00000000" w:rsidRPr="00000000">
        <w:rPr>
          <w:rtl w:val="0"/>
        </w:rPr>
        <w:t xml:space="preserve">Luego del balanceo de clases utilizando WEKA se obtuvo los siguientes resultados que fueron el insumo para implementar los algoritmos de los modelos supervisados</w:t>
      </w:r>
    </w:p>
    <w:p w:rsidR="00000000" w:rsidDel="00000000" w:rsidP="00000000" w:rsidRDefault="00000000" w:rsidRPr="00000000" w14:paraId="00000062">
      <w:pPr>
        <w:spacing w:line="240" w:lineRule="auto"/>
        <w:jc w:val="both"/>
        <w:rPr/>
      </w:pPr>
      <w:r w:rsidDel="00000000" w:rsidR="00000000" w:rsidRPr="00000000">
        <w:rPr>
          <w:rtl w:val="0"/>
        </w:rPr>
      </w:r>
    </w:p>
    <w:p w:rsidR="00000000" w:rsidDel="00000000" w:rsidP="00000000" w:rsidRDefault="00000000" w:rsidRPr="00000000" w14:paraId="00000063">
      <w:pPr>
        <w:spacing w:line="276" w:lineRule="auto"/>
        <w:jc w:val="both"/>
        <w:rPr>
          <w:sz w:val="22"/>
          <w:szCs w:val="22"/>
        </w:rPr>
      </w:pPr>
      <w:r w:rsidDel="00000000" w:rsidR="00000000" w:rsidRPr="00000000">
        <w:rPr>
          <w:smallCaps w:val="1"/>
          <w:sz w:val="16"/>
          <w:szCs w:val="16"/>
          <w:rtl w:val="0"/>
        </w:rPr>
        <w:t xml:space="preserve">Tabla 3.- Lista de variables objetivo balanceadas</w:t>
      </w:r>
      <w:r w:rsidDel="00000000" w:rsidR="00000000" w:rsidRPr="00000000">
        <w:rPr>
          <w:rtl w:val="0"/>
        </w:rPr>
      </w:r>
    </w:p>
    <w:sdt>
      <w:sdtPr>
        <w:lock w:val="contentLocked"/>
        <w:id w:val="1747960792"/>
        <w:tag w:val="goog_rdk_2"/>
      </w:sdtPr>
      <w:sdtContent>
        <w:tbl>
          <w:tblPr>
            <w:tblStyle w:val="Table3"/>
            <w:tblW w:w="477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2775"/>
            <w:gridCol w:w="1335"/>
            <w:tblGridChange w:id="0">
              <w:tblGrid>
                <w:gridCol w:w="660"/>
                <w:gridCol w:w="2775"/>
                <w:gridCol w:w="1335"/>
              </w:tblGrid>
            </w:tblGridChange>
          </w:tblGrid>
          <w:tr>
            <w:trPr>
              <w:cantSplit w:val="0"/>
              <w:tblHeader w:val="0"/>
            </w:trPr>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4">
                <w:pPr>
                  <w:widowControl w:val="0"/>
                  <w:jc w:val="left"/>
                  <w:rPr>
                    <w:b w:val="1"/>
                    <w:i w:val="1"/>
                    <w:sz w:val="16"/>
                    <w:szCs w:val="16"/>
                  </w:rPr>
                </w:pPr>
                <w:r w:rsidDel="00000000" w:rsidR="00000000" w:rsidRPr="00000000">
                  <w:rPr>
                    <w:b w:val="1"/>
                    <w:i w:val="1"/>
                    <w:sz w:val="16"/>
                    <w:szCs w:val="16"/>
                    <w:rtl w:val="0"/>
                  </w:rPr>
                  <w:t xml:space="preserve">CIE 10</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5">
                <w:pPr>
                  <w:widowControl w:val="0"/>
                  <w:jc w:val="left"/>
                  <w:rPr>
                    <w:b w:val="1"/>
                    <w:i w:val="1"/>
                    <w:sz w:val="16"/>
                    <w:szCs w:val="16"/>
                  </w:rPr>
                </w:pPr>
                <w:r w:rsidDel="00000000" w:rsidR="00000000" w:rsidRPr="00000000">
                  <w:rPr>
                    <w:b w:val="1"/>
                    <w:i w:val="1"/>
                    <w:sz w:val="16"/>
                    <w:szCs w:val="16"/>
                    <w:rtl w:val="0"/>
                  </w:rPr>
                  <w:t xml:space="preserve">Descripción (diagnóstico)</w:t>
                </w:r>
              </w:p>
            </w:tc>
            <w:tc>
              <w:tcPr>
                <w:shd w:fill="ffffff"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6">
                <w:pPr>
                  <w:widowControl w:val="0"/>
                  <w:jc w:val="left"/>
                  <w:rPr>
                    <w:b w:val="1"/>
                    <w:i w:val="1"/>
                    <w:sz w:val="16"/>
                    <w:szCs w:val="16"/>
                  </w:rPr>
                </w:pPr>
                <w:r w:rsidDel="00000000" w:rsidR="00000000" w:rsidRPr="00000000">
                  <w:rPr>
                    <w:b w:val="1"/>
                    <w:i w:val="1"/>
                    <w:sz w:val="16"/>
                    <w:szCs w:val="16"/>
                    <w:rtl w:val="0"/>
                  </w:rPr>
                  <w:t xml:space="preserve">Instancias</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7">
                <w:pPr>
                  <w:widowControl w:val="0"/>
                  <w:jc w:val="left"/>
                  <w:rPr>
                    <w:sz w:val="16"/>
                    <w:szCs w:val="16"/>
                  </w:rPr>
                </w:pPr>
                <w:r w:rsidDel="00000000" w:rsidR="00000000" w:rsidRPr="00000000">
                  <w:rPr>
                    <w:sz w:val="16"/>
                    <w:szCs w:val="16"/>
                    <w:rtl w:val="0"/>
                  </w:rPr>
                  <w:t xml:space="preserve">F33</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8">
                <w:pPr>
                  <w:widowControl w:val="0"/>
                  <w:jc w:val="left"/>
                  <w:rPr>
                    <w:sz w:val="16"/>
                    <w:szCs w:val="16"/>
                  </w:rPr>
                </w:pPr>
                <w:r w:rsidDel="00000000" w:rsidR="00000000" w:rsidRPr="00000000">
                  <w:rPr>
                    <w:sz w:val="16"/>
                    <w:szCs w:val="16"/>
                    <w:rtl w:val="0"/>
                  </w:rPr>
                  <w:t xml:space="preserve">Trastorno depresivo recurrente</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1767</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A">
                <w:pPr>
                  <w:widowControl w:val="0"/>
                  <w:jc w:val="left"/>
                  <w:rPr>
                    <w:sz w:val="16"/>
                    <w:szCs w:val="16"/>
                  </w:rPr>
                </w:pPr>
                <w:r w:rsidDel="00000000" w:rsidR="00000000" w:rsidRPr="00000000">
                  <w:rPr>
                    <w:sz w:val="16"/>
                    <w:szCs w:val="16"/>
                    <w:rtl w:val="0"/>
                  </w:rPr>
                  <w:t xml:space="preserve">F32</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B">
                <w:pPr>
                  <w:widowControl w:val="0"/>
                  <w:jc w:val="left"/>
                  <w:rPr>
                    <w:sz w:val="16"/>
                    <w:szCs w:val="16"/>
                  </w:rPr>
                </w:pPr>
                <w:r w:rsidDel="00000000" w:rsidR="00000000" w:rsidRPr="00000000">
                  <w:rPr>
                    <w:sz w:val="16"/>
                    <w:szCs w:val="16"/>
                    <w:rtl w:val="0"/>
                  </w:rPr>
                  <w:t xml:space="preserve">Episodio depresivo</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1111</w:t>
                </w:r>
              </w:p>
            </w:tc>
          </w:tr>
          <w:tr>
            <w:trPr>
              <w:cantSplit w:val="0"/>
              <w:tblHeader w:val="0"/>
            </w:trPr>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D">
                <w:pPr>
                  <w:widowControl w:val="0"/>
                  <w:jc w:val="left"/>
                  <w:rPr>
                    <w:sz w:val="16"/>
                    <w:szCs w:val="16"/>
                  </w:rPr>
                </w:pPr>
                <w:r w:rsidDel="00000000" w:rsidR="00000000" w:rsidRPr="00000000">
                  <w:rPr>
                    <w:sz w:val="16"/>
                    <w:szCs w:val="16"/>
                    <w:rtl w:val="0"/>
                  </w:rPr>
                  <w:t xml:space="preserve">F41</w:t>
                </w:r>
              </w:p>
            </w:tc>
            <w:tc>
              <w:tcPr>
                <w:shd w:fill="auto" w:val="clear"/>
                <w:tcMar>
                  <w:top w:w="-13.606299212598428" w:type="dxa"/>
                  <w:left w:w="-13.606299212598428" w:type="dxa"/>
                  <w:bottom w:w="-13.606299212598428" w:type="dxa"/>
                  <w:right w:w="-13.606299212598428" w:type="dxa"/>
                </w:tcMar>
                <w:vAlign w:val="top"/>
              </w:tcPr>
              <w:p w:rsidR="00000000" w:rsidDel="00000000" w:rsidP="00000000" w:rsidRDefault="00000000" w:rsidRPr="00000000" w14:paraId="0000006E">
                <w:pPr>
                  <w:widowControl w:val="0"/>
                  <w:jc w:val="left"/>
                  <w:rPr>
                    <w:sz w:val="16"/>
                    <w:szCs w:val="16"/>
                  </w:rPr>
                </w:pPr>
                <w:r w:rsidDel="00000000" w:rsidR="00000000" w:rsidRPr="00000000">
                  <w:rPr>
                    <w:sz w:val="16"/>
                    <w:szCs w:val="16"/>
                    <w:rtl w:val="0"/>
                  </w:rPr>
                  <w:t xml:space="preserve">Otros trastornos de ansiedad</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1350</w:t>
                </w:r>
              </w:p>
            </w:tc>
          </w:tr>
          <w:tr>
            <w:trPr>
              <w:cantSplit w:val="0"/>
              <w:tblHeader w:val="0"/>
            </w:trPr>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0">
                <w:pPr>
                  <w:widowControl w:val="0"/>
                  <w:jc w:val="left"/>
                  <w:rPr>
                    <w:sz w:val="16"/>
                    <w:szCs w:val="16"/>
                  </w:rPr>
                </w:pPr>
                <w:r w:rsidDel="00000000" w:rsidR="00000000" w:rsidRPr="00000000">
                  <w:rPr>
                    <w:sz w:val="16"/>
                    <w:szCs w:val="16"/>
                    <w:rtl w:val="0"/>
                  </w:rPr>
                  <w:t xml:space="preserve">F31</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1">
                <w:pPr>
                  <w:widowControl w:val="0"/>
                  <w:jc w:val="left"/>
                  <w:rPr>
                    <w:sz w:val="16"/>
                    <w:szCs w:val="16"/>
                  </w:rPr>
                </w:pPr>
                <w:r w:rsidDel="00000000" w:rsidR="00000000" w:rsidRPr="00000000">
                  <w:rPr>
                    <w:sz w:val="16"/>
                    <w:szCs w:val="16"/>
                    <w:rtl w:val="0"/>
                  </w:rPr>
                  <w:t xml:space="preserve">Trastorno afectivo bipolar</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1384</w:t>
                </w:r>
              </w:p>
            </w:tc>
          </w:tr>
          <w:tr>
            <w:trPr>
              <w:cantSplit w:val="0"/>
              <w:tblHeader w:val="0"/>
            </w:trPr>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3">
                <w:pPr>
                  <w:widowControl w:val="0"/>
                  <w:jc w:val="left"/>
                  <w:rPr>
                    <w:sz w:val="16"/>
                    <w:szCs w:val="16"/>
                  </w:rPr>
                </w:pPr>
                <w:r w:rsidDel="00000000" w:rsidR="00000000" w:rsidRPr="00000000">
                  <w:rPr>
                    <w:sz w:val="16"/>
                    <w:szCs w:val="16"/>
                    <w:rtl w:val="0"/>
                  </w:rPr>
                  <w:t xml:space="preserve">F25</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4">
                <w:pPr>
                  <w:widowControl w:val="0"/>
                  <w:jc w:val="left"/>
                  <w:rPr>
                    <w:sz w:val="16"/>
                    <w:szCs w:val="16"/>
                  </w:rPr>
                </w:pPr>
                <w:r w:rsidDel="00000000" w:rsidR="00000000" w:rsidRPr="00000000">
                  <w:rPr>
                    <w:sz w:val="16"/>
                    <w:szCs w:val="16"/>
                    <w:rtl w:val="0"/>
                  </w:rPr>
                  <w:t xml:space="preserve">Trastornos esquizoafectivos</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1864</w:t>
                </w:r>
              </w:p>
            </w:tc>
          </w:tr>
          <w:tr>
            <w:trPr>
              <w:cantSplit w:val="0"/>
              <w:trHeight w:val="286.1732283464567" w:hRule="atLeast"/>
              <w:tblHeader w:val="0"/>
            </w:trPr>
            <w:tc>
              <w:tcPr>
                <w:gridSpan w:val="2"/>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6">
                <w:pPr>
                  <w:widowControl w:val="0"/>
                  <w:jc w:val="left"/>
                  <w:rPr>
                    <w:sz w:val="16"/>
                    <w:szCs w:val="16"/>
                  </w:rPr>
                </w:pPr>
                <w:r w:rsidDel="00000000" w:rsidR="00000000" w:rsidRPr="00000000">
                  <w:rPr>
                    <w:sz w:val="16"/>
                    <w:szCs w:val="16"/>
                    <w:rtl w:val="0"/>
                  </w:rPr>
                  <w:t xml:space="preserve">TOTAL</w:t>
                </w:r>
              </w:p>
            </w:tc>
            <w:tc>
              <w:tcPr>
                <w:shd w:fill="auto" w:val="clear"/>
                <w:tcMar>
                  <w:top w:w="43.08661417322835" w:type="dxa"/>
                  <w:left w:w="43.08661417322835" w:type="dxa"/>
                  <w:bottom w:w="43.08661417322835" w:type="dxa"/>
                  <w:right w:w="43.08661417322835"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16"/>
                    <w:szCs w:val="16"/>
                  </w:rPr>
                </w:pPr>
                <w:r w:rsidDel="00000000" w:rsidR="00000000" w:rsidRPr="00000000">
                  <w:rPr>
                    <w:sz w:val="16"/>
                    <w:szCs w:val="16"/>
                    <w:rtl w:val="0"/>
                  </w:rPr>
                  <w:t xml:space="preserve">7476</w:t>
                </w:r>
              </w:p>
            </w:tc>
          </w:tr>
        </w:tbl>
      </w:sdtContent>
    </w:sdt>
    <w:p w:rsidR="00000000" w:rsidDel="00000000" w:rsidP="00000000" w:rsidRDefault="00000000" w:rsidRPr="00000000" w14:paraId="00000079">
      <w:pPr>
        <w:keepNext w:val="1"/>
        <w:keepLines w:val="1"/>
        <w:numPr>
          <w:ilvl w:val="0"/>
          <w:numId w:val="4"/>
        </w:numPr>
        <w:spacing w:after="80" w:before="160" w:lineRule="auto"/>
        <w:ind w:firstLine="216"/>
        <w:rPr>
          <w:smallCaps w:val="1"/>
        </w:rPr>
      </w:pPr>
      <w:r w:rsidDel="00000000" w:rsidR="00000000" w:rsidRPr="00000000">
        <w:rPr>
          <w:smallCaps w:val="1"/>
          <w:rtl w:val="0"/>
        </w:rPr>
        <w:t xml:space="preserve">Ejecución de algoritmos</w:t>
      </w:r>
    </w:p>
    <w:p w:rsidR="00000000" w:rsidDel="00000000" w:rsidP="00000000" w:rsidRDefault="00000000" w:rsidRPr="00000000" w14:paraId="0000007A">
      <w:pPr>
        <w:spacing w:after="120" w:line="228" w:lineRule="auto"/>
        <w:ind w:firstLine="288"/>
        <w:jc w:val="both"/>
        <w:rPr/>
      </w:pPr>
      <w:r w:rsidDel="00000000" w:rsidR="00000000" w:rsidRPr="00000000">
        <w:rPr>
          <w:rtl w:val="0"/>
        </w:rPr>
        <w:t xml:space="preserve">Se entrenaron 5 algoritmos de modelos de aprendizaje supervisado, los cuales se describen a continuación</w:t>
      </w:r>
    </w:p>
    <w:p w:rsidR="00000000" w:rsidDel="00000000" w:rsidP="00000000" w:rsidRDefault="00000000" w:rsidRPr="00000000" w14:paraId="0000007B">
      <w:pPr>
        <w:keepNext w:val="1"/>
        <w:keepLines w:val="1"/>
        <w:numPr>
          <w:ilvl w:val="1"/>
          <w:numId w:val="4"/>
        </w:numPr>
        <w:spacing w:after="60" w:before="120" w:lineRule="auto"/>
        <w:ind w:left="288"/>
        <w:jc w:val="left"/>
        <w:rPr/>
      </w:pPr>
      <w:r w:rsidDel="00000000" w:rsidR="00000000" w:rsidRPr="00000000">
        <w:rPr>
          <w:i w:val="1"/>
          <w:rtl w:val="0"/>
        </w:rPr>
        <w:t xml:space="preserve">Árboles de decisión</w:t>
      </w:r>
    </w:p>
    <w:p w:rsidR="00000000" w:rsidDel="00000000" w:rsidP="00000000" w:rsidRDefault="00000000" w:rsidRPr="00000000" w14:paraId="0000007C">
      <w:pPr>
        <w:spacing w:after="120" w:line="228" w:lineRule="auto"/>
        <w:ind w:firstLine="288"/>
        <w:jc w:val="both"/>
        <w:rPr/>
      </w:pPr>
      <w:r w:rsidDel="00000000" w:rsidR="00000000" w:rsidRPr="00000000">
        <w:rPr>
          <w:rtl w:val="0"/>
        </w:rPr>
        <w:t xml:space="preserve">Los árboles de decisión se presentan como una herramienta valiosa en el ámbito de la salud debido a su capacidad predictiva y, sobre todo, su interpretabilidad, factores cruciales para la toma de decisiones clínicas. Estos modelos han sido empleados en sistemas de soporte a la decisión clínica (CDSS), como es el caso de Orient-COVID , un sistema basado en árboles de decisión dinámicos que mejora la adherencia a las guías clínicas mediante una interfaz visual intuitiva [3]. Este CDSS ha mostrado impacto positivo en decisiones clínicas críticas, aunque enfrenta limitaciones relacionadas con la navegación en árboles extensos y la calidad de las guías subyacentes.</w:t>
      </w:r>
    </w:p>
    <w:p w:rsidR="00000000" w:rsidDel="00000000" w:rsidP="00000000" w:rsidRDefault="00000000" w:rsidRPr="00000000" w14:paraId="0000007D">
      <w:pPr>
        <w:spacing w:after="120" w:line="228" w:lineRule="auto"/>
        <w:ind w:firstLine="288"/>
        <w:jc w:val="both"/>
        <w:rPr/>
      </w:pPr>
      <w:r w:rsidDel="00000000" w:rsidR="00000000" w:rsidRPr="00000000">
        <w:rPr>
          <w:rtl w:val="0"/>
        </w:rPr>
        <w:t xml:space="preserve">Además, los árboles de decisión han demostrado eficacia en la predicción de afecciones médicas, como la esofagitis por radiación en pacientes oncológicos [4]. Modelos basados en parámetros dosimétricos (V40, V60, dosis promedio) lograron altas tasas de precisión (97% en clasificación binaria y 98% en multiclasificación), generando reglas interpretables que facilitan la comprensión médica y permiten un enfoque personalizado del tratamiento.</w:t>
      </w:r>
    </w:p>
    <w:p w:rsidR="00000000" w:rsidDel="00000000" w:rsidP="00000000" w:rsidRDefault="00000000" w:rsidRPr="00000000" w14:paraId="0000007E">
      <w:pPr>
        <w:spacing w:after="120" w:line="228" w:lineRule="auto"/>
        <w:ind w:firstLine="288"/>
        <w:jc w:val="both"/>
        <w:rPr>
          <w:b w:val="1"/>
        </w:rPr>
      </w:pPr>
      <w:r w:rsidDel="00000000" w:rsidR="00000000" w:rsidRPr="00000000">
        <w:rPr>
          <w:rtl w:val="0"/>
        </w:rPr>
        <w:t xml:space="preserve">En la presente investigación para aplicar este modelo se utilizó el algoritmo “J48”  con el software WEKA. Para el entrenamiento se utilizó el 70% de los datos se utilizaron para el entrenamiento y 30% para la validación.</w:t>
      </w:r>
      <w:r w:rsidDel="00000000" w:rsidR="00000000" w:rsidRPr="00000000">
        <w:rPr>
          <w:rtl w:val="0"/>
        </w:rPr>
      </w:r>
    </w:p>
    <w:p w:rsidR="00000000" w:rsidDel="00000000" w:rsidP="00000000" w:rsidRDefault="00000000" w:rsidRPr="00000000" w14:paraId="0000007F">
      <w:pPr>
        <w:spacing w:after="120" w:line="228" w:lineRule="auto"/>
        <w:ind w:firstLine="288"/>
        <w:jc w:val="both"/>
        <w:rPr/>
      </w:pPr>
      <w:r w:rsidDel="00000000" w:rsidR="00000000" w:rsidRPr="00000000">
        <w:rPr>
          <w:b w:val="1"/>
          <w:rtl w:val="0"/>
        </w:rPr>
        <w:t xml:space="preserve">Como resultados de la ejecución del algoritmo J48</w:t>
      </w:r>
      <w:r w:rsidDel="00000000" w:rsidR="00000000" w:rsidRPr="00000000">
        <w:rPr>
          <w:rtl w:val="0"/>
        </w:rPr>
        <w:t xml:space="preserve">, se identificó que la variable más relevante para el modelo fue “v_032” (tipo de ocupación), seguida por las variables “v_033” y “v_001”, correspondientes a “problema de ansiedad” y “edad”, respectivamente, junto con otras variables adicionales. El árbol generado consta de 778 hojas y un total de 1555 nodos.</w:t>
      </w:r>
    </w:p>
    <w:p w:rsidR="00000000" w:rsidDel="00000000" w:rsidP="00000000" w:rsidRDefault="00000000" w:rsidRPr="00000000" w14:paraId="00000080">
      <w:pPr>
        <w:spacing w:after="120" w:line="228" w:lineRule="auto"/>
        <w:ind w:firstLine="288"/>
        <w:jc w:val="both"/>
        <w:rPr/>
      </w:pPr>
      <w:r w:rsidDel="00000000" w:rsidR="00000000" w:rsidRPr="00000000">
        <w:rPr>
          <w:rtl w:val="0"/>
        </w:rPr>
        <w:t xml:space="preserve">En cuanto al desempeño del modelo, se obtuvo que el 72.3584 % de las instancias (1623 casos) fueron clasificadas correctamente, mientras que el 27.6416 % (620 casos) fueron clasificados incorrectamente. Según lo reportado en la literatura, una efectividad del 70 % en adelante es considerada razonable para algoritmos de aprendizaje automático en contextos similares.</w:t>
      </w:r>
    </w:p>
    <w:p w:rsidR="00000000" w:rsidDel="00000000" w:rsidP="00000000" w:rsidRDefault="00000000" w:rsidRPr="00000000" w14:paraId="00000081">
      <w:pPr>
        <w:spacing w:after="120" w:line="228" w:lineRule="auto"/>
        <w:ind w:firstLine="288"/>
        <w:jc w:val="both"/>
        <w:rPr/>
      </w:pPr>
      <w:r w:rsidDel="00000000" w:rsidR="00000000" w:rsidRPr="00000000">
        <w:rPr>
          <w:rtl w:val="0"/>
        </w:rPr>
        <w:t xml:space="preserve">Al analizar los detalles del accuracy por clase, se observó que la categoría F31 presentó el mejor desempeño, con un 80 % de verdaderos positivos y tan solo un 0.2 % de falsos positivos. Le siguieron en eficacia las clases F25 y F33. Por otro lado, la clase F31 también mostró uno de los peores resultados, con una efectividad del 50 %, lo cual podría indicar cierta ambigüedad diagnóstica o limitaciones en la representación de dicha categoría dentro del conjunto de datos</w:t>
      </w:r>
    </w:p>
    <w:p w:rsidR="00000000" w:rsidDel="00000000" w:rsidP="00000000" w:rsidRDefault="00000000" w:rsidRPr="00000000" w14:paraId="00000082">
      <w:pPr>
        <w:spacing w:line="240" w:lineRule="auto"/>
        <w:rPr>
          <w:sz w:val="22"/>
          <w:szCs w:val="22"/>
        </w:rPr>
      </w:pPr>
      <w:r w:rsidDel="00000000" w:rsidR="00000000" w:rsidRPr="00000000">
        <w:rPr>
          <w:sz w:val="22"/>
          <w:szCs w:val="22"/>
        </w:rPr>
        <w:drawing>
          <wp:inline distB="114300" distT="114300" distL="114300" distR="114300">
            <wp:extent cx="2019617" cy="735212"/>
            <wp:effectExtent b="12700" l="12700" r="12700" t="127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019617" cy="735212"/>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3">
      <w:pPr>
        <w:spacing w:line="240" w:lineRule="auto"/>
        <w:rPr>
          <w:sz w:val="22"/>
          <w:szCs w:val="22"/>
        </w:rPr>
      </w:pPr>
      <w:r w:rsidDel="00000000" w:rsidR="00000000" w:rsidRPr="00000000">
        <w:rPr>
          <w:smallCaps w:val="1"/>
          <w:sz w:val="16"/>
          <w:szCs w:val="16"/>
          <w:rtl w:val="0"/>
        </w:rPr>
        <w:t xml:space="preserve">Figura 1.- Matriz de confusión</w:t>
      </w:r>
      <w:r w:rsidDel="00000000" w:rsidR="00000000" w:rsidRPr="00000000">
        <w:rPr>
          <w:rtl w:val="0"/>
        </w:rPr>
      </w:r>
    </w:p>
    <w:p w:rsidR="00000000" w:rsidDel="00000000" w:rsidP="00000000" w:rsidRDefault="00000000" w:rsidRPr="00000000" w14:paraId="00000084">
      <w:pPr>
        <w:spacing w:after="120" w:line="228" w:lineRule="auto"/>
        <w:ind w:firstLine="288"/>
        <w:jc w:val="both"/>
        <w:rPr/>
      </w:pPr>
      <w:r w:rsidDel="00000000" w:rsidR="00000000" w:rsidRPr="00000000">
        <w:rPr>
          <w:rtl w:val="0"/>
        </w:rPr>
      </w:r>
    </w:p>
    <w:p w:rsidR="00000000" w:rsidDel="00000000" w:rsidP="00000000" w:rsidRDefault="00000000" w:rsidRPr="00000000" w14:paraId="00000085">
      <w:pPr>
        <w:keepNext w:val="1"/>
        <w:keepLines w:val="1"/>
        <w:numPr>
          <w:ilvl w:val="1"/>
          <w:numId w:val="4"/>
        </w:numPr>
        <w:spacing w:after="60" w:before="120" w:lineRule="auto"/>
        <w:ind w:left="288"/>
        <w:jc w:val="left"/>
        <w:rPr/>
      </w:pPr>
      <w:r w:rsidDel="00000000" w:rsidR="00000000" w:rsidRPr="00000000">
        <w:rPr>
          <w:i w:val="1"/>
          <w:rtl w:val="0"/>
        </w:rPr>
        <w:t xml:space="preserve">Random Forest</w:t>
      </w:r>
      <w:r w:rsidDel="00000000" w:rsidR="00000000" w:rsidRPr="00000000">
        <w:rPr>
          <w:rtl w:val="0"/>
        </w:rPr>
      </w:r>
    </w:p>
    <w:p w:rsidR="00000000" w:rsidDel="00000000" w:rsidP="00000000" w:rsidRDefault="00000000" w:rsidRPr="00000000" w14:paraId="00000086">
      <w:pPr>
        <w:spacing w:line="276" w:lineRule="auto"/>
        <w:ind w:left="0" w:firstLine="283.46456692913375"/>
        <w:jc w:val="left"/>
        <w:rPr/>
      </w:pPr>
      <w:r w:rsidDel="00000000" w:rsidR="00000000" w:rsidRPr="00000000">
        <w:rPr>
          <w:rtl w:val="0"/>
        </w:rPr>
        <w:t xml:space="preserve">El modelo </w:t>
      </w:r>
      <w:r w:rsidDel="00000000" w:rsidR="00000000" w:rsidRPr="00000000">
        <w:rPr>
          <w:rtl w:val="0"/>
        </w:rPr>
        <w:t xml:space="preserve">Random Forest</w:t>
      </w:r>
      <w:r w:rsidDel="00000000" w:rsidR="00000000" w:rsidRPr="00000000">
        <w:rPr>
          <w:rtl w:val="0"/>
        </w:rPr>
        <w:t xml:space="preserve"> es uno de los algoritmos más populares y efectivos para la clasificación supervisada. Se basa en la idea de combinar múltiples árboles de decisión para generar un modelo más robusto, preciso y resistente al sobreajuste.</w:t>
      </w:r>
    </w:p>
    <w:p w:rsidR="00000000" w:rsidDel="00000000" w:rsidP="00000000" w:rsidRDefault="00000000" w:rsidRPr="00000000" w14:paraId="00000087">
      <w:pPr>
        <w:spacing w:line="276" w:lineRule="auto"/>
        <w:ind w:left="0" w:firstLine="0"/>
        <w:jc w:val="left"/>
        <w:rPr/>
      </w:pPr>
      <w:r w:rsidDel="00000000" w:rsidR="00000000" w:rsidRPr="00000000">
        <w:rPr>
          <w:rtl w:val="0"/>
        </w:rPr>
        <w:t xml:space="preserve">¿Cómo funciona Random Forest?</w:t>
      </w:r>
    </w:p>
    <w:p w:rsidR="00000000" w:rsidDel="00000000" w:rsidP="00000000" w:rsidRDefault="00000000" w:rsidRPr="00000000" w14:paraId="00000088">
      <w:pPr>
        <w:numPr>
          <w:ilvl w:val="0"/>
          <w:numId w:val="1"/>
        </w:numPr>
        <w:spacing w:line="276" w:lineRule="auto"/>
        <w:ind w:left="720" w:hanging="360"/>
        <w:jc w:val="left"/>
        <w:rPr/>
      </w:pPr>
      <w:r w:rsidDel="00000000" w:rsidR="00000000" w:rsidRPr="00000000">
        <w:rPr>
          <w:rtl w:val="0"/>
        </w:rPr>
        <w:t xml:space="preserve">Construcción del bosque</w:t>
      </w:r>
    </w:p>
    <w:p w:rsidR="00000000" w:rsidDel="00000000" w:rsidP="00000000" w:rsidRDefault="00000000" w:rsidRPr="00000000" w14:paraId="00000089">
      <w:pPr>
        <w:numPr>
          <w:ilvl w:val="1"/>
          <w:numId w:val="1"/>
        </w:numPr>
        <w:spacing w:line="276" w:lineRule="auto"/>
        <w:ind w:left="1440" w:hanging="360"/>
        <w:jc w:val="left"/>
        <w:rPr/>
      </w:pPr>
      <w:r w:rsidDel="00000000" w:rsidR="00000000" w:rsidRPr="00000000">
        <w:rPr>
          <w:rtl w:val="0"/>
        </w:rPr>
        <w:t xml:space="preserve">Se generan múltiples árboles de decisión (en este caso, 100) a partir de distintas muestras aleatorias del conjunto de datos original (técnica de bagging).</w:t>
      </w:r>
    </w:p>
    <w:p w:rsidR="00000000" w:rsidDel="00000000" w:rsidP="00000000" w:rsidRDefault="00000000" w:rsidRPr="00000000" w14:paraId="0000008A">
      <w:pPr>
        <w:numPr>
          <w:ilvl w:val="1"/>
          <w:numId w:val="1"/>
        </w:numPr>
        <w:spacing w:line="276" w:lineRule="auto"/>
        <w:ind w:left="1440" w:hanging="360"/>
        <w:jc w:val="left"/>
        <w:rPr/>
      </w:pPr>
      <w:r w:rsidDel="00000000" w:rsidR="00000000" w:rsidRPr="00000000">
        <w:rPr>
          <w:rtl w:val="0"/>
        </w:rPr>
        <w:t xml:space="preserve">Para cada nodo del árbol, se selecciona aleatoriamente un subconjunto de atributos (por ejemplo, 34 atributos en este trabajo), y se elige el mejor para realizar la división.</w:t>
      </w:r>
    </w:p>
    <w:p w:rsidR="00000000" w:rsidDel="00000000" w:rsidP="00000000" w:rsidRDefault="00000000" w:rsidRPr="00000000" w14:paraId="0000008B">
      <w:pPr>
        <w:numPr>
          <w:ilvl w:val="0"/>
          <w:numId w:val="1"/>
        </w:numPr>
        <w:spacing w:line="276" w:lineRule="auto"/>
        <w:ind w:left="720" w:hanging="360"/>
        <w:jc w:val="left"/>
        <w:rPr/>
      </w:pPr>
      <w:r w:rsidDel="00000000" w:rsidR="00000000" w:rsidRPr="00000000">
        <w:rPr>
          <w:rtl w:val="0"/>
        </w:rPr>
        <w:t xml:space="preserve">Clasificación</w:t>
      </w:r>
    </w:p>
    <w:p w:rsidR="00000000" w:rsidDel="00000000" w:rsidP="00000000" w:rsidRDefault="00000000" w:rsidRPr="00000000" w14:paraId="000000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pPr>
      <w:r w:rsidDel="00000000" w:rsidR="00000000" w:rsidRPr="00000000">
        <w:rPr>
          <w:rtl w:val="0"/>
        </w:rPr>
        <w:t xml:space="preserve">Cada árbol emite su “voto” sobre la clase que le corresponde a un paciente.</w:t>
      </w:r>
    </w:p>
    <w:p w:rsidR="00000000" w:rsidDel="00000000" w:rsidP="00000000" w:rsidRDefault="00000000" w:rsidRPr="00000000" w14:paraId="0000008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pPr>
      <w:r w:rsidDel="00000000" w:rsidR="00000000" w:rsidRPr="00000000">
        <w:rPr>
          <w:rtl w:val="0"/>
        </w:rPr>
        <w:t xml:space="preserve">El resultado final se obtiene por mayoría de votos entre los árboles (votación por consenso).</w:t>
      </w:r>
    </w:p>
    <w:p w:rsidR="00000000" w:rsidDel="00000000" w:rsidP="00000000" w:rsidRDefault="00000000" w:rsidRPr="00000000" w14:paraId="0000008E">
      <w:pPr>
        <w:spacing w:line="276" w:lineRule="auto"/>
        <w:ind w:left="0" w:firstLine="283.46456692913375"/>
        <w:jc w:val="left"/>
        <w:rPr/>
      </w:pPr>
      <w:r w:rsidDel="00000000" w:rsidR="00000000" w:rsidRPr="00000000">
        <w:rPr>
          <w:rtl w:val="0"/>
        </w:rPr>
      </w:r>
    </w:p>
    <w:p w:rsidR="00000000" w:rsidDel="00000000" w:rsidP="00000000" w:rsidRDefault="00000000" w:rsidRPr="00000000" w14:paraId="0000008F">
      <w:pPr>
        <w:spacing w:after="120" w:line="228" w:lineRule="auto"/>
        <w:ind w:firstLine="288"/>
        <w:jc w:val="both"/>
        <w:rPr/>
      </w:pPr>
      <w:r w:rsidDel="00000000" w:rsidR="00000000" w:rsidRPr="00000000">
        <w:rPr>
          <w:rtl w:val="0"/>
        </w:rPr>
        <w:t xml:space="preserve">Proceso de entrenamiento</w:t>
      </w:r>
    </w:p>
    <w:p w:rsidR="00000000" w:rsidDel="00000000" w:rsidP="00000000" w:rsidRDefault="00000000" w:rsidRPr="00000000" w14:paraId="00000090">
      <w:pPr>
        <w:spacing w:after="120" w:line="228" w:lineRule="auto"/>
        <w:ind w:firstLine="288"/>
        <w:jc w:val="both"/>
        <w:rPr/>
      </w:pPr>
      <w:r w:rsidDel="00000000" w:rsidR="00000000" w:rsidRPr="00000000">
        <w:rPr>
          <w:rtl w:val="0"/>
        </w:rPr>
        <w:t xml:space="preserve">Se empleó un conjunto de datos clínicos de pacientes atendidos con un total de </w:t>
      </w:r>
      <w:r w:rsidDel="00000000" w:rsidR="00000000" w:rsidRPr="00000000">
        <w:rPr>
          <w:b w:val="1"/>
          <w:rtl w:val="0"/>
        </w:rPr>
        <w:t xml:space="preserve">7,476 registros</w:t>
      </w:r>
      <w:r w:rsidDel="00000000" w:rsidR="00000000" w:rsidRPr="00000000">
        <w:rPr>
          <w:rtl w:val="0"/>
        </w:rPr>
        <w:t xml:space="preserve"> y </w:t>
      </w:r>
      <w:r w:rsidDel="00000000" w:rsidR="00000000" w:rsidRPr="00000000">
        <w:rPr>
          <w:b w:val="1"/>
          <w:rtl w:val="0"/>
        </w:rPr>
        <w:t xml:space="preserve">34 atributos clínicos y sociodemográficos</w:t>
      </w:r>
      <w:r w:rsidDel="00000000" w:rsidR="00000000" w:rsidRPr="00000000">
        <w:rPr>
          <w:rtl w:val="0"/>
        </w:rPr>
        <w:t xml:space="preserve">. Estos atributos incluían variables estructuradas como edad, género, signos vitales, horas de sueño, nivel de dolor, entre otros.</w:t>
      </w:r>
    </w:p>
    <w:p w:rsidR="00000000" w:rsidDel="00000000" w:rsidP="00000000" w:rsidRDefault="00000000" w:rsidRPr="00000000" w14:paraId="00000091">
      <w:pPr>
        <w:spacing w:after="240" w:before="240" w:line="228" w:lineRule="auto"/>
        <w:jc w:val="both"/>
        <w:rPr/>
      </w:pPr>
      <w:r w:rsidDel="00000000" w:rsidR="00000000" w:rsidRPr="00000000">
        <w:rPr>
          <w:rtl w:val="0"/>
        </w:rPr>
        <w:t xml:space="preserve">Se aplicaron técnicas de procesamiento como:</w:t>
      </w:r>
    </w:p>
    <w:p w:rsidR="00000000" w:rsidDel="00000000" w:rsidP="00000000" w:rsidRDefault="00000000" w:rsidRPr="00000000" w14:paraId="00000092">
      <w:pPr>
        <w:numPr>
          <w:ilvl w:val="0"/>
          <w:numId w:val="8"/>
        </w:numPr>
        <w:spacing w:after="0" w:afterAutospacing="0" w:before="240" w:line="228" w:lineRule="auto"/>
        <w:ind w:left="720" w:hanging="360"/>
        <w:jc w:val="left"/>
      </w:pPr>
      <w:r w:rsidDel="00000000" w:rsidR="00000000" w:rsidRPr="00000000">
        <w:rPr>
          <w:b w:val="1"/>
          <w:rtl w:val="0"/>
        </w:rPr>
        <w:t xml:space="preserve">Eliminación de outliers</w:t>
      </w:r>
      <w:r w:rsidDel="00000000" w:rsidR="00000000" w:rsidRPr="00000000">
        <w:rPr>
          <w:rtl w:val="0"/>
        </w:rPr>
        <w:t xml:space="preserve"> mediante el filtro </w:t>
      </w:r>
      <w:r w:rsidDel="00000000" w:rsidR="00000000" w:rsidRPr="00000000">
        <w:rPr>
          <w:i w:val="1"/>
          <w:rtl w:val="0"/>
        </w:rPr>
        <w:t xml:space="preserve">Interquartile Range</w:t>
      </w:r>
      <w:r w:rsidDel="00000000" w:rsidR="00000000" w:rsidRPr="00000000">
        <w:rPr>
          <w:rtl w:val="0"/>
        </w:rPr>
        <w:t xml:space="preserve">.</w:t>
      </w:r>
    </w:p>
    <w:p w:rsidR="00000000" w:rsidDel="00000000" w:rsidP="00000000" w:rsidRDefault="00000000" w:rsidRPr="00000000" w14:paraId="00000093">
      <w:pPr>
        <w:numPr>
          <w:ilvl w:val="0"/>
          <w:numId w:val="8"/>
        </w:numPr>
        <w:spacing w:after="0" w:afterAutospacing="0" w:before="0" w:beforeAutospacing="0" w:line="228" w:lineRule="auto"/>
        <w:ind w:left="720" w:hanging="360"/>
        <w:jc w:val="left"/>
        <w:rPr/>
      </w:pPr>
      <w:r w:rsidDel="00000000" w:rsidR="00000000" w:rsidRPr="00000000">
        <w:rPr>
          <w:rtl w:val="0"/>
        </w:rPr>
        <w:t xml:space="preserve">Eliminación de valores faltantes o inconsistentes.</w:t>
        <w:br w:type="textWrapping"/>
      </w:r>
    </w:p>
    <w:p w:rsidR="00000000" w:rsidDel="00000000" w:rsidP="00000000" w:rsidRDefault="00000000" w:rsidRPr="00000000" w14:paraId="00000094">
      <w:pPr>
        <w:numPr>
          <w:ilvl w:val="0"/>
          <w:numId w:val="8"/>
        </w:numPr>
        <w:spacing w:after="240" w:before="0" w:beforeAutospacing="0" w:line="228" w:lineRule="auto"/>
        <w:ind w:left="720" w:hanging="360"/>
        <w:jc w:val="left"/>
      </w:pPr>
      <w:r w:rsidDel="00000000" w:rsidR="00000000" w:rsidRPr="00000000">
        <w:rPr>
          <w:b w:val="1"/>
          <w:rtl w:val="0"/>
        </w:rPr>
        <w:t xml:space="preserve">Balanceo de clases</w:t>
      </w:r>
      <w:r w:rsidDel="00000000" w:rsidR="00000000" w:rsidRPr="00000000">
        <w:rPr>
          <w:rtl w:val="0"/>
        </w:rPr>
        <w:t xml:space="preserve"> usando el método </w:t>
      </w:r>
      <w:r w:rsidDel="00000000" w:rsidR="00000000" w:rsidRPr="00000000">
        <w:rPr>
          <w:b w:val="1"/>
          <w:rtl w:val="0"/>
        </w:rPr>
        <w:t xml:space="preserve">SMOTE (Synthetic Minority Over-sampling Technique)</w:t>
      </w:r>
      <w:r w:rsidDel="00000000" w:rsidR="00000000" w:rsidRPr="00000000">
        <w:rPr>
          <w:rtl w:val="0"/>
        </w:rPr>
        <w:t xml:space="preserve"> para mitigar el desbalance en las categorías diagnósticas menos frecuentes.</w:t>
      </w:r>
    </w:p>
    <w:p w:rsidR="00000000" w:rsidDel="00000000" w:rsidP="00000000" w:rsidRDefault="00000000" w:rsidRPr="00000000" w14:paraId="00000095">
      <w:pPr>
        <w:spacing w:after="240" w:before="240" w:line="228" w:lineRule="auto"/>
        <w:ind w:left="0" w:firstLine="283.46456692913375"/>
        <w:jc w:val="left"/>
        <w:rPr/>
      </w:pPr>
      <w:r w:rsidDel="00000000" w:rsidR="00000000" w:rsidRPr="00000000">
        <w:rPr>
          <w:rtl w:val="0"/>
        </w:rPr>
        <w:t xml:space="preserve">El dataset fue dividido en un 70% para entrenamiento y un 30% para prueba. El modelo Random Forest fue configurado con </w:t>
      </w:r>
      <w:r w:rsidDel="00000000" w:rsidR="00000000" w:rsidRPr="00000000">
        <w:rPr>
          <w:b w:val="1"/>
          <w:rtl w:val="0"/>
        </w:rPr>
        <w:t xml:space="preserve">100 árboles de decisión</w:t>
      </w:r>
      <w:r w:rsidDel="00000000" w:rsidR="00000000" w:rsidRPr="00000000">
        <w:rPr>
          <w:rtl w:val="0"/>
        </w:rPr>
        <w:t xml:space="preserve">, utilizando el esquema de </w:t>
      </w:r>
      <w:r w:rsidDel="00000000" w:rsidR="00000000" w:rsidRPr="00000000">
        <w:rPr>
          <w:i w:val="1"/>
          <w:rtl w:val="0"/>
        </w:rPr>
        <w:t xml:space="preserve">bagging</w:t>
      </w:r>
      <w:r w:rsidDel="00000000" w:rsidR="00000000" w:rsidRPr="00000000">
        <w:rPr>
          <w:rtl w:val="0"/>
        </w:rPr>
        <w:t xml:space="preserve">.</w:t>
      </w:r>
    </w:p>
    <w:p w:rsidR="00000000" w:rsidDel="00000000" w:rsidP="00000000" w:rsidRDefault="00000000" w:rsidRPr="00000000" w14:paraId="00000096">
      <w:pPr>
        <w:spacing w:after="240" w:before="240" w:line="228" w:lineRule="auto"/>
        <w:ind w:firstLine="283.46456692913375"/>
        <w:jc w:val="left"/>
        <w:rPr/>
      </w:pPr>
      <w:r w:rsidDel="00000000" w:rsidR="00000000" w:rsidRPr="00000000">
        <w:rPr>
          <w:rtl w:val="0"/>
        </w:rPr>
        <w:t xml:space="preserve">Los resultados obtenidos en la fase de evaluación fueron prometedores. El modelo logró clasificar correctamente el </w:t>
      </w:r>
      <w:r w:rsidDel="00000000" w:rsidR="00000000" w:rsidRPr="00000000">
        <w:rPr>
          <w:b w:val="1"/>
          <w:rtl w:val="0"/>
        </w:rPr>
        <w:t xml:space="preserve">81.99%</w:t>
      </w:r>
      <w:r w:rsidDel="00000000" w:rsidR="00000000" w:rsidRPr="00000000">
        <w:rPr>
          <w:rtl w:val="0"/>
        </w:rPr>
        <w:t xml:space="preserve"> de las instancias del conjunto de prueba (2,243 casos), con un </w:t>
      </w:r>
      <w:r w:rsidDel="00000000" w:rsidR="00000000" w:rsidRPr="00000000">
        <w:rPr>
          <w:b w:val="1"/>
          <w:rtl w:val="0"/>
        </w:rPr>
        <w:t xml:space="preserve">estadístico Kappa de 0.7708</w:t>
      </w:r>
      <w:r w:rsidDel="00000000" w:rsidR="00000000" w:rsidRPr="00000000">
        <w:rPr>
          <w:rtl w:val="0"/>
        </w:rPr>
        <w:t xml:space="preserve">, lo cual refleja un nivel sustancial de concordancia entre las predicciones del modelo y los diagnósticos reales. Las métricas de error fueron moderadamente bajas: el error absoluto medio fue de </w:t>
      </w:r>
      <w:r w:rsidDel="00000000" w:rsidR="00000000" w:rsidRPr="00000000">
        <w:rPr>
          <w:b w:val="1"/>
          <w:rtl w:val="0"/>
        </w:rPr>
        <w:t xml:space="preserve">0.163</w:t>
      </w:r>
      <w:r w:rsidDel="00000000" w:rsidR="00000000" w:rsidRPr="00000000">
        <w:rPr>
          <w:rtl w:val="0"/>
        </w:rPr>
        <w:t xml:space="preserve"> y la raíz del error cuadrático medio de </w:t>
      </w:r>
      <w:r w:rsidDel="00000000" w:rsidR="00000000" w:rsidRPr="00000000">
        <w:rPr>
          <w:b w:val="1"/>
          <w:rtl w:val="0"/>
        </w:rPr>
        <w:t xml:space="preserve">0.2479</w:t>
      </w:r>
      <w:r w:rsidDel="00000000" w:rsidR="00000000" w:rsidRPr="00000000">
        <w:rPr>
          <w:rtl w:val="0"/>
        </w:rPr>
        <w:t xml:space="preserve">. Además, el área bajo la curva ROC, ponderada para todas las clases, alcanzó un valor de </w:t>
      </w:r>
      <w:r w:rsidDel="00000000" w:rsidR="00000000" w:rsidRPr="00000000">
        <w:rPr>
          <w:b w:val="1"/>
          <w:rtl w:val="0"/>
        </w:rPr>
        <w:t xml:space="preserve">0.958</w:t>
      </w:r>
      <w:r w:rsidDel="00000000" w:rsidR="00000000" w:rsidRPr="00000000">
        <w:rPr>
          <w:rtl w:val="0"/>
        </w:rPr>
        <w:t xml:space="preserve">, indicando una alta capacidad discriminativa del modelo para distinguir entre las distintas categorías de depresión.</w:t>
      </w:r>
    </w:p>
    <w:p w:rsidR="00000000" w:rsidDel="00000000" w:rsidP="00000000" w:rsidRDefault="00000000" w:rsidRPr="00000000" w14:paraId="00000097">
      <w:pPr>
        <w:spacing w:after="240" w:before="240" w:line="228" w:lineRule="auto"/>
        <w:ind w:firstLine="283.46456692913375"/>
        <w:jc w:val="left"/>
        <w:rPr/>
      </w:pPr>
      <w:r w:rsidDel="00000000" w:rsidR="00000000" w:rsidRPr="00000000">
        <w:rPr>
          <w:rtl w:val="0"/>
        </w:rPr>
        <w:t xml:space="preserve">Al analizar el rendimiento por clase diagnóstica, se observaron resultados destacables. Las clases correspondientes a </w:t>
      </w:r>
      <w:r w:rsidDel="00000000" w:rsidR="00000000" w:rsidRPr="00000000">
        <w:rPr>
          <w:b w:val="1"/>
          <w:rtl w:val="0"/>
        </w:rPr>
        <w:t xml:space="preserve">F31 (trastorno afectivo bipolar, episodio depresivo)</w:t>
      </w:r>
      <w:r w:rsidDel="00000000" w:rsidR="00000000" w:rsidRPr="00000000">
        <w:rPr>
          <w:rtl w:val="0"/>
        </w:rPr>
        <w:t xml:space="preserve">, </w:t>
      </w:r>
      <w:r w:rsidDel="00000000" w:rsidR="00000000" w:rsidRPr="00000000">
        <w:rPr>
          <w:b w:val="1"/>
          <w:rtl w:val="0"/>
        </w:rPr>
        <w:t xml:space="preserve">F25 (trastorno esquizoafectivo depresivo)</w:t>
      </w:r>
      <w:r w:rsidDel="00000000" w:rsidR="00000000" w:rsidRPr="00000000">
        <w:rPr>
          <w:rtl w:val="0"/>
        </w:rPr>
        <w:t xml:space="preserve"> y </w:t>
      </w:r>
      <w:r w:rsidDel="00000000" w:rsidR="00000000" w:rsidRPr="00000000">
        <w:rPr>
          <w:b w:val="1"/>
          <w:rtl w:val="0"/>
        </w:rPr>
        <w:t xml:space="preserve">F41 (trastorno mixto de ansiedad y depresión)</w:t>
      </w:r>
      <w:r w:rsidDel="00000000" w:rsidR="00000000" w:rsidRPr="00000000">
        <w:rPr>
          <w:rtl w:val="0"/>
        </w:rPr>
        <w:t xml:space="preserve"> fueron clasificadas con muy alta precisión y sensibilidad. Por ejemplo, la clase F31 presentó una </w:t>
      </w:r>
      <w:r w:rsidDel="00000000" w:rsidR="00000000" w:rsidRPr="00000000">
        <w:rPr>
          <w:b w:val="1"/>
          <w:rtl w:val="0"/>
        </w:rPr>
        <w:t xml:space="preserve">precisión del 99.3%</w:t>
      </w:r>
      <w:r w:rsidDel="00000000" w:rsidR="00000000" w:rsidRPr="00000000">
        <w:rPr>
          <w:rtl w:val="0"/>
        </w:rPr>
        <w:t xml:space="preserve"> y un </w:t>
      </w:r>
      <w:r w:rsidDel="00000000" w:rsidR="00000000" w:rsidRPr="00000000">
        <w:rPr>
          <w:b w:val="1"/>
          <w:rtl w:val="0"/>
        </w:rPr>
        <w:t xml:space="preserve">recall del 94.7%</w:t>
      </w:r>
      <w:r w:rsidDel="00000000" w:rsidR="00000000" w:rsidRPr="00000000">
        <w:rPr>
          <w:rtl w:val="0"/>
        </w:rPr>
        <w:t xml:space="preserve">, mientras que F25 y F41 alcanzaron recall superiores al 93% y áreas bajo la curva ROC cercanas al 0.995, demostrando que el modelo es altamente efectivo para identificar estos tipos específicos de trastorno.</w:t>
      </w:r>
    </w:p>
    <w:p w:rsidR="00000000" w:rsidDel="00000000" w:rsidP="00000000" w:rsidRDefault="00000000" w:rsidRPr="00000000" w14:paraId="00000098">
      <w:pPr>
        <w:spacing w:after="240" w:before="240" w:line="228" w:lineRule="auto"/>
        <w:ind w:firstLine="283.46456692913375"/>
        <w:jc w:val="left"/>
        <w:rPr/>
      </w:pPr>
      <w:r w:rsidDel="00000000" w:rsidR="00000000" w:rsidRPr="00000000">
        <w:rPr>
          <w:rtl w:val="0"/>
        </w:rPr>
        <w:t xml:space="preserve">Sin embargo, el rendimiento fue menos satisfactorio en el caso del diagnóstico </w:t>
      </w:r>
      <w:r w:rsidDel="00000000" w:rsidR="00000000" w:rsidRPr="00000000">
        <w:rPr>
          <w:b w:val="1"/>
          <w:rtl w:val="0"/>
        </w:rPr>
        <w:t xml:space="preserve">F32 (episodio depresivo moderado)</w:t>
      </w:r>
      <w:r w:rsidDel="00000000" w:rsidR="00000000" w:rsidRPr="00000000">
        <w:rPr>
          <w:rtl w:val="0"/>
        </w:rPr>
        <w:t xml:space="preserve">, donde se alcanzó un </w:t>
      </w:r>
      <w:r w:rsidDel="00000000" w:rsidR="00000000" w:rsidRPr="00000000">
        <w:rPr>
          <w:b w:val="1"/>
          <w:rtl w:val="0"/>
        </w:rPr>
        <w:t xml:space="preserve">recall de solo 25.6%</w:t>
      </w:r>
      <w:r w:rsidDel="00000000" w:rsidR="00000000" w:rsidRPr="00000000">
        <w:rPr>
          <w:rtl w:val="0"/>
        </w:rPr>
        <w:t xml:space="preserve">, a pesar de tener una precisión aceptable. Este resultado refleja una importante proporción de falsos negativos y sugiere que el modelo tiende a confundir esta categoría con diagnósticos similares, especialmente con </w:t>
      </w:r>
      <w:r w:rsidDel="00000000" w:rsidR="00000000" w:rsidRPr="00000000">
        <w:rPr>
          <w:b w:val="1"/>
          <w:rtl w:val="0"/>
        </w:rPr>
        <w:t xml:space="preserve">F33 (trastorno depresivo recurrente)</w:t>
      </w:r>
      <w:r w:rsidDel="00000000" w:rsidR="00000000" w:rsidRPr="00000000">
        <w:rPr>
          <w:rtl w:val="0"/>
        </w:rPr>
        <w:t xml:space="preserve">. Esta tendencia también se evidenció en la </w:t>
      </w:r>
      <w:r w:rsidDel="00000000" w:rsidR="00000000" w:rsidRPr="00000000">
        <w:rPr>
          <w:b w:val="1"/>
          <w:rtl w:val="0"/>
        </w:rPr>
        <w:t xml:space="preserve">matriz de confusión</w:t>
      </w:r>
      <w:r w:rsidDel="00000000" w:rsidR="00000000" w:rsidRPr="00000000">
        <w:rPr>
          <w:rtl w:val="0"/>
        </w:rPr>
        <w:t xml:space="preserve">, donde se observó que numerosos casos reales de F32 fueron incorrectamente clasificados como F33, lo cual puede explicarse por el solapamiento clínico entre ambas entidades.</w:t>
      </w:r>
    </w:p>
    <w:p w:rsidR="00000000" w:rsidDel="00000000" w:rsidP="00000000" w:rsidRDefault="00000000" w:rsidRPr="00000000" w14:paraId="00000099">
      <w:pPr>
        <w:spacing w:after="120" w:line="228" w:lineRule="auto"/>
        <w:ind w:left="0" w:firstLine="0"/>
        <w:jc w:val="both"/>
        <w:rPr>
          <w:color w:val="ff0000"/>
        </w:rPr>
      </w:pPr>
      <w:r w:rsidDel="00000000" w:rsidR="00000000" w:rsidRPr="00000000">
        <w:rPr>
          <w:rtl w:val="0"/>
        </w:rPr>
      </w:r>
    </w:p>
    <w:p w:rsidR="00000000" w:rsidDel="00000000" w:rsidP="00000000" w:rsidRDefault="00000000" w:rsidRPr="00000000" w14:paraId="0000009A">
      <w:pPr>
        <w:keepNext w:val="1"/>
        <w:keepLines w:val="1"/>
        <w:numPr>
          <w:ilvl w:val="1"/>
          <w:numId w:val="4"/>
        </w:numPr>
        <w:spacing w:after="60" w:before="120" w:lineRule="auto"/>
        <w:ind w:left="288"/>
        <w:jc w:val="left"/>
        <w:rPr/>
      </w:pPr>
      <w:r w:rsidDel="00000000" w:rsidR="00000000" w:rsidRPr="00000000">
        <w:rPr>
          <w:i w:val="1"/>
          <w:rtl w:val="0"/>
        </w:rPr>
        <w:t xml:space="preserve">Red Neuronal Artificial</w:t>
      </w:r>
      <w:r w:rsidDel="00000000" w:rsidR="00000000" w:rsidRPr="00000000">
        <w:rPr>
          <w:rtl w:val="0"/>
        </w:rPr>
      </w:r>
    </w:p>
    <w:p w:rsidR="00000000" w:rsidDel="00000000" w:rsidP="00000000" w:rsidRDefault="00000000" w:rsidRPr="00000000" w14:paraId="0000009B">
      <w:pPr>
        <w:spacing w:line="276" w:lineRule="auto"/>
        <w:ind w:left="283.46456692913375" w:firstLine="0"/>
        <w:jc w:val="both"/>
        <w:rPr/>
      </w:pPr>
      <w:r w:rsidDel="00000000" w:rsidR="00000000" w:rsidRPr="00000000">
        <w:rPr>
          <w:rtl w:val="0"/>
        </w:rPr>
        <w:t xml:space="preserve">El </w:t>
      </w:r>
      <w:r w:rsidDel="00000000" w:rsidR="00000000" w:rsidRPr="00000000">
        <w:rPr>
          <w:b w:val="1"/>
          <w:rtl w:val="0"/>
        </w:rPr>
        <w:t xml:space="preserve">Multilayer Perceptron (MLP)</w:t>
      </w:r>
      <w:r w:rsidDel="00000000" w:rsidR="00000000" w:rsidRPr="00000000">
        <w:rPr>
          <w:rtl w:val="0"/>
        </w:rPr>
        <w:t xml:space="preserve"> es uno de los modelos más clásicos y potentes de redes neuronales artificiales. A grandes rasgos, consiste en:</w:t>
      </w:r>
    </w:p>
    <w:p w:rsidR="00000000" w:rsidDel="00000000" w:rsidP="00000000" w:rsidRDefault="00000000" w:rsidRPr="00000000" w14:paraId="0000009C">
      <w:pPr>
        <w:numPr>
          <w:ilvl w:val="0"/>
          <w:numId w:val="6"/>
        </w:numPr>
        <w:spacing w:line="276" w:lineRule="auto"/>
        <w:ind w:left="283.46456692913375" w:firstLine="0"/>
        <w:jc w:val="left"/>
        <w:rPr/>
      </w:pPr>
      <w:r w:rsidDel="00000000" w:rsidR="00000000" w:rsidRPr="00000000">
        <w:rPr>
          <w:rtl w:val="0"/>
        </w:rPr>
        <w:t xml:space="preserve">Arquitectura por capas</w:t>
      </w:r>
    </w:p>
    <w:p w:rsidR="00000000" w:rsidDel="00000000" w:rsidP="00000000" w:rsidRDefault="00000000" w:rsidRPr="00000000" w14:paraId="0000009D">
      <w:pPr>
        <w:numPr>
          <w:ilvl w:val="1"/>
          <w:numId w:val="6"/>
        </w:numPr>
        <w:spacing w:line="276" w:lineRule="auto"/>
        <w:ind w:left="826.2992125984258" w:firstLine="0"/>
        <w:jc w:val="left"/>
        <w:rPr>
          <w:rFonts w:ascii="Arial" w:cs="Arial" w:eastAsia="Arial" w:hAnsi="Arial"/>
        </w:rPr>
      </w:pPr>
      <w:r w:rsidDel="00000000" w:rsidR="00000000" w:rsidRPr="00000000">
        <w:rPr>
          <w:b w:val="1"/>
          <w:rtl w:val="0"/>
        </w:rPr>
        <w:t xml:space="preserve">Capa de entrada</w:t>
      </w:r>
      <w:r w:rsidDel="00000000" w:rsidR="00000000" w:rsidRPr="00000000">
        <w:rPr>
          <w:rtl w:val="0"/>
        </w:rPr>
        <w:t xml:space="preserve">, donde cada neurona recibe uno de los atributos o variables de tu conjunto de datos.</w:t>
      </w:r>
    </w:p>
    <w:p w:rsidR="00000000" w:rsidDel="00000000" w:rsidP="00000000" w:rsidRDefault="00000000" w:rsidRPr="00000000" w14:paraId="0000009E">
      <w:pPr>
        <w:numPr>
          <w:ilvl w:val="1"/>
          <w:numId w:val="6"/>
        </w:numPr>
        <w:spacing w:line="276" w:lineRule="auto"/>
        <w:ind w:left="283.46456692913375" w:firstLine="566.9291338582678"/>
        <w:jc w:val="both"/>
        <w:rPr>
          <w:rFonts w:ascii="Arial" w:cs="Arial" w:eastAsia="Arial" w:hAnsi="Arial"/>
        </w:rPr>
      </w:pPr>
      <w:r w:rsidDel="00000000" w:rsidR="00000000" w:rsidRPr="00000000">
        <w:rPr>
          <w:b w:val="1"/>
          <w:rtl w:val="0"/>
        </w:rPr>
        <w:t xml:space="preserve">Capas ocultas</w:t>
      </w:r>
      <w:r w:rsidDel="00000000" w:rsidR="00000000" w:rsidRPr="00000000">
        <w:rPr>
          <w:rtl w:val="0"/>
        </w:rPr>
        <w:t xml:space="preserve"> (en algunos casos, una capa “a” que Weka traduce como un tamaño adaptado al número de atributos), en las que cada neurona realiza una suma ponderada de sus entradas, pasa el resultado por una función de activación (sigmoidea, en tu configuración) y transmite su salida a la siguiente capa.</w:t>
      </w:r>
    </w:p>
    <w:p w:rsidR="00000000" w:rsidDel="00000000" w:rsidP="00000000" w:rsidRDefault="00000000" w:rsidRPr="00000000" w14:paraId="0000009F">
      <w:pPr>
        <w:numPr>
          <w:ilvl w:val="1"/>
          <w:numId w:val="6"/>
        </w:numPr>
        <w:spacing w:line="276" w:lineRule="auto"/>
        <w:ind w:left="283.46456692913375" w:firstLine="425.19685039370086"/>
        <w:jc w:val="left"/>
        <w:rPr>
          <w:rFonts w:ascii="Arial" w:cs="Arial" w:eastAsia="Arial" w:hAnsi="Arial"/>
        </w:rPr>
      </w:pPr>
      <w:r w:rsidDel="00000000" w:rsidR="00000000" w:rsidRPr="00000000">
        <w:rPr>
          <w:b w:val="1"/>
          <w:rtl w:val="0"/>
        </w:rPr>
        <w:t xml:space="preserve">Capa de salida</w:t>
      </w:r>
      <w:r w:rsidDel="00000000" w:rsidR="00000000" w:rsidRPr="00000000">
        <w:rPr>
          <w:rtl w:val="0"/>
        </w:rPr>
        <w:t xml:space="preserve">, con tantas neuronas como clases de depresión (aquí, F20, F25, F31, F32, F33 y F41), cuya activación final indica la probabilidad de pertenencia de un caso a cada categoría.</w:t>
      </w:r>
    </w:p>
    <w:p w:rsidR="00000000" w:rsidDel="00000000" w:rsidP="00000000" w:rsidRDefault="00000000" w:rsidRPr="00000000" w14:paraId="000000A0">
      <w:pPr>
        <w:numPr>
          <w:ilvl w:val="0"/>
          <w:numId w:val="6"/>
        </w:numPr>
        <w:spacing w:line="276" w:lineRule="auto"/>
        <w:ind w:left="283.46456692913375" w:firstLine="0"/>
        <w:jc w:val="left"/>
        <w:rPr/>
      </w:pPr>
      <w:r w:rsidDel="00000000" w:rsidR="00000000" w:rsidRPr="00000000">
        <w:rPr>
          <w:rtl w:val="0"/>
        </w:rPr>
        <w:t xml:space="preserve">Proceso de entrenamiento</w:t>
      </w:r>
    </w:p>
    <w:p w:rsidR="00000000" w:rsidDel="00000000" w:rsidP="00000000" w:rsidRDefault="00000000" w:rsidRPr="00000000" w14:paraId="000000A1">
      <w:pPr>
        <w:numPr>
          <w:ilvl w:val="1"/>
          <w:numId w:val="6"/>
        </w:numPr>
        <w:spacing w:line="276" w:lineRule="auto"/>
        <w:ind w:left="708.6614173228347" w:firstLine="0"/>
        <w:jc w:val="left"/>
        <w:rPr/>
      </w:pPr>
      <w:r w:rsidDel="00000000" w:rsidR="00000000" w:rsidRPr="00000000">
        <w:rPr>
          <w:rtl w:val="0"/>
        </w:rPr>
        <w:t xml:space="preserve">Se inicializan pesos aleatorios.</w:t>
      </w:r>
    </w:p>
    <w:p w:rsidR="00000000" w:rsidDel="00000000" w:rsidP="00000000" w:rsidRDefault="00000000" w:rsidRPr="00000000" w14:paraId="000000A2">
      <w:pPr>
        <w:numPr>
          <w:ilvl w:val="1"/>
          <w:numId w:val="6"/>
        </w:numPr>
        <w:spacing w:line="276" w:lineRule="auto"/>
        <w:ind w:left="283.46456692913375" w:firstLine="425.19685039370086"/>
        <w:jc w:val="both"/>
        <w:rPr/>
      </w:pPr>
      <w:r w:rsidDel="00000000" w:rsidR="00000000" w:rsidRPr="00000000">
        <w:rPr>
          <w:rtl w:val="0"/>
        </w:rPr>
        <w:t xml:space="preserve">Por cada época (500 en la configuración de Weka), los casos viajan “hacia adelante” (feed-forward) y se calcula el error comparando la salida de la red con la clase real.</w:t>
      </w:r>
    </w:p>
    <w:p w:rsidR="00000000" w:rsidDel="00000000" w:rsidP="00000000" w:rsidRDefault="00000000" w:rsidRPr="00000000" w14:paraId="000000A3">
      <w:pPr>
        <w:numPr>
          <w:ilvl w:val="1"/>
          <w:numId w:val="6"/>
        </w:numPr>
        <w:spacing w:line="276" w:lineRule="auto"/>
        <w:ind w:left="708.6614173228347" w:firstLine="0"/>
        <w:jc w:val="both"/>
        <w:rPr>
          <w:sz w:val="18"/>
          <w:szCs w:val="18"/>
        </w:rPr>
      </w:pPr>
      <w:r w:rsidDel="00000000" w:rsidR="00000000" w:rsidRPr="00000000">
        <w:rPr>
          <w:rtl w:val="0"/>
        </w:rPr>
        <w:t xml:space="preserve">Luego se propaga el error “hacia atrás” (backpropagation), ajustando los pesos según la tasa de aprendizaje (0.3) y el momentum (0.2) para acelerar la convergencia y evitar quedar atrapados en mínimos locales</w:t>
      </w:r>
      <w:r w:rsidDel="00000000" w:rsidR="00000000" w:rsidRPr="00000000">
        <w:rPr>
          <w:sz w:val="18"/>
          <w:szCs w:val="18"/>
          <w:rtl w:val="0"/>
        </w:rPr>
        <w:t xml:space="preserve">.</w:t>
      </w:r>
      <w:r w:rsidDel="00000000" w:rsidR="00000000" w:rsidRPr="00000000">
        <w:rPr>
          <w:rtl w:val="0"/>
        </w:rPr>
      </w:r>
    </w:p>
    <w:p w:rsidR="00000000" w:rsidDel="00000000" w:rsidP="00000000" w:rsidRDefault="00000000" w:rsidRPr="00000000" w14:paraId="000000A4">
      <w:pPr>
        <w:spacing w:after="120" w:line="228" w:lineRule="auto"/>
        <w:ind w:firstLine="288"/>
        <w:jc w:val="both"/>
        <w:rPr/>
      </w:pPr>
      <w:r w:rsidDel="00000000" w:rsidR="00000000" w:rsidRPr="00000000">
        <w:rPr>
          <w:rtl w:val="0"/>
        </w:rPr>
        <w:t xml:space="preserve">Como resultados obtenemos lo siguiente: </w:t>
      </w:r>
    </w:p>
    <w:p w:rsidR="00000000" w:rsidDel="00000000" w:rsidP="00000000" w:rsidRDefault="00000000" w:rsidRPr="00000000" w14:paraId="000000A5">
      <w:pPr>
        <w:numPr>
          <w:ilvl w:val="0"/>
          <w:numId w:val="2"/>
        </w:numPr>
        <w:spacing w:line="276" w:lineRule="auto"/>
        <w:ind w:left="720" w:hanging="360"/>
        <w:jc w:val="both"/>
        <w:rPr>
          <w:rFonts w:ascii="Arial" w:cs="Arial" w:eastAsia="Arial" w:hAnsi="Arial"/>
          <w:b w:val="1"/>
        </w:rPr>
      </w:pPr>
      <w:r w:rsidDel="00000000" w:rsidR="00000000" w:rsidRPr="00000000">
        <w:rPr>
          <w:b w:val="1"/>
          <w:rtl w:val="0"/>
        </w:rPr>
        <w:t xml:space="preserve">Arquitectura: </w:t>
      </w:r>
      <w:r w:rsidDel="00000000" w:rsidR="00000000" w:rsidRPr="00000000">
        <w:rPr>
          <w:rtl w:val="0"/>
        </w:rPr>
        <w:t xml:space="preserve">1 capa de entrada con 33 neuronas (atributos v_001…v_033), 1 capa oculta (adaptada automáticamente por Weka) y 6 neuronas de salida (clases F20, F25, F31, F32, F33, F41).</w:t>
      </w:r>
    </w:p>
    <w:p w:rsidR="00000000" w:rsidDel="00000000" w:rsidP="00000000" w:rsidRDefault="00000000" w:rsidRPr="00000000" w14:paraId="000000A6">
      <w:pPr>
        <w:numPr>
          <w:ilvl w:val="0"/>
          <w:numId w:val="2"/>
        </w:numPr>
        <w:spacing w:line="276" w:lineRule="auto"/>
        <w:ind w:left="720" w:hanging="360"/>
        <w:jc w:val="left"/>
        <w:rPr>
          <w:b w:val="1"/>
        </w:rPr>
      </w:pPr>
      <w:r w:rsidDel="00000000" w:rsidR="00000000" w:rsidRPr="00000000">
        <w:rPr>
          <w:b w:val="1"/>
          <w:rtl w:val="0"/>
        </w:rPr>
        <w:t xml:space="preserve">Parámetros de entrenamiento:</w:t>
      </w:r>
    </w:p>
    <w:p w:rsidR="00000000" w:rsidDel="00000000" w:rsidP="00000000" w:rsidRDefault="00000000" w:rsidRPr="00000000" w14:paraId="000000A7">
      <w:pPr>
        <w:numPr>
          <w:ilvl w:val="3"/>
          <w:numId w:val="4"/>
        </w:numPr>
        <w:spacing w:line="276" w:lineRule="auto"/>
        <w:ind w:firstLine="360"/>
        <w:jc w:val="left"/>
        <w:rPr/>
      </w:pPr>
      <w:r w:rsidDel="00000000" w:rsidR="00000000" w:rsidRPr="00000000">
        <w:rPr>
          <w:rtl w:val="0"/>
        </w:rPr>
        <w:t xml:space="preserve">Épocas: 500</w:t>
      </w:r>
    </w:p>
    <w:p w:rsidR="00000000" w:rsidDel="00000000" w:rsidP="00000000" w:rsidRDefault="00000000" w:rsidRPr="00000000" w14:paraId="000000A8">
      <w:pPr>
        <w:numPr>
          <w:ilvl w:val="3"/>
          <w:numId w:val="4"/>
        </w:numPr>
        <w:spacing w:line="276" w:lineRule="auto"/>
        <w:ind w:firstLine="360"/>
        <w:jc w:val="left"/>
        <w:rPr/>
      </w:pPr>
      <w:r w:rsidDel="00000000" w:rsidR="00000000" w:rsidRPr="00000000">
        <w:rPr>
          <w:rtl w:val="0"/>
        </w:rPr>
        <w:t xml:space="preserve">Tasa de aprendizaje (learning rate): 0.3</w:t>
      </w:r>
    </w:p>
    <w:p w:rsidR="00000000" w:rsidDel="00000000" w:rsidP="00000000" w:rsidRDefault="00000000" w:rsidRPr="00000000" w14:paraId="000000A9">
      <w:pPr>
        <w:numPr>
          <w:ilvl w:val="3"/>
          <w:numId w:val="4"/>
        </w:numPr>
        <w:spacing w:line="276" w:lineRule="auto"/>
        <w:ind w:firstLine="360"/>
        <w:jc w:val="left"/>
        <w:rPr/>
      </w:pPr>
      <w:r w:rsidDel="00000000" w:rsidR="00000000" w:rsidRPr="00000000">
        <w:rPr>
          <w:rtl w:val="0"/>
        </w:rPr>
        <w:t xml:space="preserve">Momentum: 0.2</w:t>
      </w:r>
    </w:p>
    <w:p w:rsidR="00000000" w:rsidDel="00000000" w:rsidP="00000000" w:rsidRDefault="00000000" w:rsidRPr="00000000" w14:paraId="000000AA">
      <w:pPr>
        <w:numPr>
          <w:ilvl w:val="0"/>
          <w:numId w:val="2"/>
        </w:numPr>
        <w:spacing w:line="276" w:lineRule="auto"/>
        <w:ind w:left="720" w:hanging="360"/>
        <w:jc w:val="left"/>
        <w:rPr>
          <w:rFonts w:ascii="Arial" w:cs="Arial" w:eastAsia="Arial" w:hAnsi="Arial"/>
          <w:b w:val="1"/>
        </w:rPr>
      </w:pPr>
      <w:r w:rsidDel="00000000" w:rsidR="00000000" w:rsidRPr="00000000">
        <w:rPr>
          <w:b w:val="1"/>
          <w:rtl w:val="0"/>
        </w:rPr>
        <w:t xml:space="preserve">División de datos: </w:t>
      </w:r>
      <w:r w:rsidDel="00000000" w:rsidR="00000000" w:rsidRPr="00000000">
        <w:rPr>
          <w:rtl w:val="0"/>
        </w:rPr>
        <w:t xml:space="preserve">70% entrenamiento / 30% prueba (2 531 instancias totales).</w:t>
      </w:r>
    </w:p>
    <w:p w:rsidR="00000000" w:rsidDel="00000000" w:rsidP="00000000" w:rsidRDefault="00000000" w:rsidRPr="00000000" w14:paraId="000000AB">
      <w:pPr>
        <w:spacing w:line="276" w:lineRule="auto"/>
        <w:ind w:left="0" w:firstLine="0"/>
        <w:jc w:val="left"/>
        <w:rPr/>
      </w:pPr>
      <w:r w:rsidDel="00000000" w:rsidR="00000000" w:rsidRPr="00000000">
        <w:rPr>
          <w:rtl w:val="0"/>
        </w:rPr>
      </w:r>
    </w:p>
    <w:p w:rsidR="00000000" w:rsidDel="00000000" w:rsidP="00000000" w:rsidRDefault="00000000" w:rsidRPr="00000000" w14:paraId="000000AC">
      <w:pPr>
        <w:spacing w:line="276" w:lineRule="auto"/>
        <w:ind w:left="0" w:firstLine="425.19685039370046"/>
        <w:jc w:val="both"/>
        <w:rPr/>
      </w:pPr>
      <w:r w:rsidDel="00000000" w:rsidR="00000000" w:rsidRPr="00000000">
        <w:rPr>
          <w:rtl w:val="0"/>
        </w:rPr>
        <w:t xml:space="preserve">Podemos decir que el MLP alcanza un 56.4% de aciertos globales, con un Kappa de 0.23 que indica un acuerdo bajo–moderado por encima del azar. Los errores (MAE y RMSE) muestran que las predicciones tienen una desviación media de ~0.18 clases en la escala [0–5].</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425.19685039370046"/>
        <w:jc w:val="both"/>
        <w:rPr/>
      </w:pPr>
      <w:r w:rsidDel="00000000" w:rsidR="00000000" w:rsidRPr="00000000">
        <w:rPr>
          <w:rtl w:val="0"/>
        </w:rPr>
        <w:t xml:space="preserve">El modelo discrimina razonablemente las dos clases mayoritarias (F33 y F32), pero prácticamente no detecta las categorías menos frecuentes (F20, F31, F41, F25), reflejando un marcado sesgo de clase.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425.19685039370046"/>
        <w:jc w:val="both"/>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425.19685039370046"/>
        <w:jc w:val="both"/>
        <w:rPr/>
      </w:pPr>
      <w:r w:rsidDel="00000000" w:rsidR="00000000" w:rsidRPr="00000000">
        <w:rPr/>
        <w:drawing>
          <wp:inline distB="114300" distT="114300" distL="114300" distR="114300">
            <wp:extent cx="2638742" cy="1213496"/>
            <wp:effectExtent b="0" l="0" r="0" t="0"/>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638742" cy="1213496"/>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rPr>
          <w:smallCaps w:val="1"/>
          <w:sz w:val="16"/>
          <w:szCs w:val="16"/>
        </w:rPr>
      </w:pPr>
      <w:r w:rsidDel="00000000" w:rsidR="00000000" w:rsidRPr="00000000">
        <w:rPr>
          <w:smallCaps w:val="1"/>
          <w:sz w:val="16"/>
          <w:szCs w:val="16"/>
          <w:rtl w:val="0"/>
        </w:rPr>
        <w:t xml:space="preserve">Figura 2.- Matriz de confusión</w:t>
      </w:r>
    </w:p>
    <w:p w:rsidR="00000000" w:rsidDel="00000000" w:rsidP="00000000" w:rsidRDefault="00000000" w:rsidRPr="00000000" w14:paraId="000000B1">
      <w:pPr>
        <w:numPr>
          <w:ilvl w:val="0"/>
          <w:numId w:val="7"/>
        </w:numPr>
        <w:spacing w:line="276" w:lineRule="auto"/>
        <w:ind w:left="720" w:hanging="360"/>
        <w:jc w:val="left"/>
        <w:rPr/>
      </w:pPr>
      <w:r w:rsidDel="00000000" w:rsidR="00000000" w:rsidRPr="00000000">
        <w:rPr>
          <w:rtl w:val="0"/>
        </w:rPr>
        <w:t xml:space="preserve">De 1 329 casos F33 y F32 combinados, el MLP clasifica correctamente el 67–69%.</w:t>
        <w:br w:type="textWrapping"/>
      </w:r>
    </w:p>
    <w:p w:rsidR="00000000" w:rsidDel="00000000" w:rsidP="00000000" w:rsidRDefault="00000000" w:rsidRPr="00000000" w14:paraId="000000B2">
      <w:pPr>
        <w:numPr>
          <w:ilvl w:val="0"/>
          <w:numId w:val="7"/>
        </w:numPr>
        <w:spacing w:line="276" w:lineRule="auto"/>
        <w:ind w:left="720" w:hanging="360"/>
        <w:jc w:val="left"/>
        <w:rPr/>
      </w:pPr>
      <w:r w:rsidDel="00000000" w:rsidR="00000000" w:rsidRPr="00000000">
        <w:rPr>
          <w:rtl w:val="0"/>
        </w:rPr>
        <w:t xml:space="preserve">De 1 283 casos en los otros cuatro grupos minoritarios, solo 10 en F41/F25 y ninguno en F20/F31 son correctamente detectados.</w:t>
      </w:r>
      <w:r w:rsidDel="00000000" w:rsidR="00000000" w:rsidRPr="00000000">
        <w:rPr>
          <w:rtl w:val="0"/>
        </w:rPr>
      </w:r>
    </w:p>
    <w:p w:rsidR="00000000" w:rsidDel="00000000" w:rsidP="00000000" w:rsidRDefault="00000000" w:rsidRPr="00000000" w14:paraId="000000B3">
      <w:pPr>
        <w:spacing w:line="276" w:lineRule="auto"/>
        <w:ind w:left="0" w:firstLine="0"/>
        <w:jc w:val="left"/>
        <w:rPr>
          <w:b w:val="1"/>
          <w:sz w:val="22"/>
          <w:szCs w:val="22"/>
        </w:rPr>
      </w:pPr>
      <w:r w:rsidDel="00000000" w:rsidR="00000000" w:rsidRPr="00000000">
        <w:rPr>
          <w:rtl w:val="0"/>
        </w:rPr>
      </w:r>
    </w:p>
    <w:p w:rsidR="00000000" w:rsidDel="00000000" w:rsidP="00000000" w:rsidRDefault="00000000" w:rsidRPr="00000000" w14:paraId="000000B4">
      <w:pPr>
        <w:keepNext w:val="1"/>
        <w:keepLines w:val="1"/>
        <w:numPr>
          <w:ilvl w:val="1"/>
          <w:numId w:val="4"/>
        </w:numPr>
        <w:spacing w:after="60" w:before="120" w:lineRule="auto"/>
        <w:ind w:left="288"/>
        <w:jc w:val="left"/>
        <w:rPr/>
      </w:pPr>
      <w:r w:rsidDel="00000000" w:rsidR="00000000" w:rsidRPr="00000000">
        <w:rPr>
          <w:i w:val="1"/>
          <w:rtl w:val="0"/>
        </w:rPr>
        <w:t xml:space="preserve">Redes Bayesianas </w:t>
      </w:r>
    </w:p>
    <w:p w:rsidR="00000000" w:rsidDel="00000000" w:rsidP="00000000" w:rsidRDefault="00000000" w:rsidRPr="00000000" w14:paraId="000000B5">
      <w:pPr>
        <w:spacing w:after="120" w:line="276" w:lineRule="auto"/>
        <w:ind w:firstLine="288"/>
        <w:jc w:val="both"/>
        <w:rPr/>
      </w:pPr>
      <w:r w:rsidDel="00000000" w:rsidR="00000000" w:rsidRPr="00000000">
        <w:rPr>
          <w:rtl w:val="0"/>
        </w:rPr>
        <w:t xml:space="preserve">Las redes bayesianas, también denominadas redes de creencia o modelos gráficos probabilísticos, son estructuras matemáticas que representan conocimiento incierto mediante un grafo acíclico dirigido (DAG) combinado con distribuciones de probabilidad condicional. Cada nodo del grafo simboliza una variable aleatoria del sistema modelado, mientras que los arcos entre nodos reflejan dependencias causales o influencias probabilísticas directas entre ellas. La potencia de las RB radica en su capacidad para factorizar la distribución de probabilidad conjunta del conjunto completo de variables en un producto de probabilidades condicionales locales, simplificando así la representación y el cálculo inferencial. Esta característica permite realizar razonamiento probabilístico eficiente aprovechando la independencia condicional implícita en la topología del grafo. Por su rigor en el manejo de incertidumbre y causalidad, las redes bayesianas son ampliamente utilizadas en diagnóstico médico, sistemas de decisión, procesamiento del lenguaje natural y robótica, ofreciendo un marco unificado para el aprendizaje a partir de datos, la predicción y la toma de decisiones bajo riesgo.</w:t>
      </w:r>
    </w:p>
    <w:p w:rsidR="00000000" w:rsidDel="00000000" w:rsidP="00000000" w:rsidRDefault="00000000" w:rsidRPr="00000000" w14:paraId="000000B6">
      <w:pPr>
        <w:spacing w:after="120" w:line="276" w:lineRule="auto"/>
        <w:ind w:firstLine="288"/>
        <w:jc w:val="both"/>
        <w:rPr/>
      </w:pPr>
      <w:r w:rsidDel="00000000" w:rsidR="00000000" w:rsidRPr="00000000">
        <w:rPr>
          <w:rtl w:val="0"/>
        </w:rPr>
        <w:t xml:space="preserve">A través del programa WEKA, se procede a cargar la base de datos mediante la opción OPEN FILE; con la base de datos procesada se procede a realizar el modelo de Redes Bayesinas mediante la opción CLASIFY. Dentro de la opción seleccionada, se procede a elegir el modelo BAYESNET para desarrollar el modelo de Redes Bayesinas. </w:t>
      </w:r>
    </w:p>
    <w:p w:rsidR="00000000" w:rsidDel="00000000" w:rsidP="00000000" w:rsidRDefault="00000000" w:rsidRPr="00000000" w14:paraId="000000B7">
      <w:pPr>
        <w:spacing w:after="120" w:line="276" w:lineRule="auto"/>
        <w:ind w:firstLine="288"/>
        <w:jc w:val="both"/>
        <w:rPr/>
      </w:pPr>
      <w:r w:rsidDel="00000000" w:rsidR="00000000" w:rsidRPr="00000000">
        <w:rPr>
          <w:rtl w:val="0"/>
        </w:rPr>
        <w:t xml:space="preserve">Los resultados obtenidos se muestran en la tabla</w:t>
      </w:r>
    </w:p>
    <w:p w:rsidR="00000000" w:rsidDel="00000000" w:rsidP="00000000" w:rsidRDefault="00000000" w:rsidRPr="00000000" w14:paraId="000000B8">
      <w:pPr>
        <w:spacing w:after="120" w:line="276" w:lineRule="auto"/>
        <w:ind w:firstLine="288"/>
        <w:jc w:val="both"/>
        <w:rPr/>
      </w:pPr>
      <w:r w:rsidDel="00000000" w:rsidR="00000000" w:rsidRPr="00000000">
        <w:rPr/>
        <w:drawing>
          <wp:inline distB="114300" distT="114300" distL="114300" distR="114300">
            <wp:extent cx="2621416" cy="549652"/>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621416" cy="549652"/>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spacing w:after="120" w:line="276" w:lineRule="auto"/>
        <w:ind w:firstLine="288"/>
        <w:jc w:val="both"/>
        <w:rPr/>
      </w:pPr>
      <w:r w:rsidDel="00000000" w:rsidR="00000000" w:rsidRPr="00000000">
        <w:rPr>
          <w:rtl w:val="0"/>
        </w:rPr>
      </w:r>
    </w:p>
    <w:p w:rsidR="00000000" w:rsidDel="00000000" w:rsidP="00000000" w:rsidRDefault="00000000" w:rsidRPr="00000000" w14:paraId="000000BA">
      <w:pPr>
        <w:spacing w:after="120" w:line="276" w:lineRule="auto"/>
        <w:ind w:firstLine="288"/>
        <w:jc w:val="both"/>
        <w:rPr/>
      </w:pPr>
      <w:r w:rsidDel="00000000" w:rsidR="00000000" w:rsidRPr="00000000">
        <w:rPr>
          <w:rtl w:val="0"/>
        </w:rPr>
      </w:r>
    </w:p>
    <w:p w:rsidR="00000000" w:rsidDel="00000000" w:rsidP="00000000" w:rsidRDefault="00000000" w:rsidRPr="00000000" w14:paraId="000000BB">
      <w:pPr>
        <w:spacing w:after="120" w:line="276" w:lineRule="auto"/>
        <w:ind w:firstLine="288"/>
        <w:jc w:val="both"/>
        <w:rPr/>
      </w:pPr>
      <w:r w:rsidDel="00000000" w:rsidR="00000000" w:rsidRPr="00000000">
        <w:rPr>
          <w:rtl w:val="0"/>
        </w:rPr>
        <w:t xml:space="preserve">El modelo de red bayesiana muestra un rendimiento global moderado-alto, con un 71.33% de instancias clasificadas correctamente. El estadístico Kappa (0.6374) confirma una concordancia sustancial por encima del azar. No obstante, se observan diferencias significativas en el desempeño por clase.</w:t>
      </w:r>
    </w:p>
    <w:p w:rsidR="00000000" w:rsidDel="00000000" w:rsidP="00000000" w:rsidRDefault="00000000" w:rsidRPr="00000000" w14:paraId="000000BC">
      <w:pPr>
        <w:spacing w:after="120" w:line="276" w:lineRule="auto"/>
        <w:ind w:firstLine="288"/>
        <w:jc w:val="both"/>
        <w:rPr/>
      </w:pPr>
      <w:r w:rsidDel="00000000" w:rsidR="00000000" w:rsidRPr="00000000">
        <w:rPr>
          <w:rtl w:val="0"/>
        </w:rPr>
        <w:t xml:space="preserve">El desempeño por clase obtenido del modelo se muestra en la siguiente figura</w:t>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428625</wp:posOffset>
            </wp:positionV>
            <wp:extent cx="3086100" cy="901700"/>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086100" cy="901700"/>
                    </a:xfrm>
                    <a:prstGeom prst="rect"/>
                    <a:ln/>
                  </pic:spPr>
                </pic:pic>
              </a:graphicData>
            </a:graphic>
          </wp:anchor>
        </w:drawing>
      </w:r>
    </w:p>
    <w:p w:rsidR="00000000" w:rsidDel="00000000" w:rsidP="00000000" w:rsidRDefault="00000000" w:rsidRPr="00000000" w14:paraId="000000BD">
      <w:pPr>
        <w:spacing w:after="120" w:line="276" w:lineRule="auto"/>
        <w:ind w:firstLine="288"/>
        <w:jc w:val="both"/>
        <w:rPr/>
      </w:pPr>
      <w:r w:rsidDel="00000000" w:rsidR="00000000" w:rsidRPr="00000000">
        <w:rPr>
          <w:rtl w:val="0"/>
        </w:rPr>
        <w:t xml:space="preserve">El F31 tuvo mayor recall (0.853) y una precisión sólida (0.789), con F-measure destacado (0.820). El F25 tuvo una alta precisión (0.853) y  un ROC Area (0.919), indicando robustez en la discriminación</w:t>
      </w:r>
    </w:p>
    <w:p w:rsidR="00000000" w:rsidDel="00000000" w:rsidP="00000000" w:rsidRDefault="00000000" w:rsidRPr="00000000" w14:paraId="000000BE">
      <w:pPr>
        <w:spacing w:after="120" w:line="228" w:lineRule="auto"/>
        <w:ind w:left="0" w:firstLine="0"/>
        <w:jc w:val="both"/>
        <w:rPr>
          <w:color w:val="ff0000"/>
        </w:rPr>
      </w:pPr>
      <w:r w:rsidDel="00000000" w:rsidR="00000000" w:rsidRPr="00000000">
        <w:rPr>
          <w:rtl w:val="0"/>
        </w:rPr>
      </w:r>
    </w:p>
    <w:p w:rsidR="00000000" w:rsidDel="00000000" w:rsidP="00000000" w:rsidRDefault="00000000" w:rsidRPr="00000000" w14:paraId="000000BF">
      <w:pPr>
        <w:keepNext w:val="1"/>
        <w:keepLines w:val="1"/>
        <w:numPr>
          <w:ilvl w:val="0"/>
          <w:numId w:val="4"/>
        </w:numPr>
        <w:spacing w:after="80" w:before="160" w:lineRule="auto"/>
        <w:ind w:firstLine="216"/>
        <w:rPr>
          <w:smallCaps w:val="1"/>
        </w:rPr>
      </w:pPr>
      <w:r w:rsidDel="00000000" w:rsidR="00000000" w:rsidRPr="00000000">
        <w:rPr>
          <w:smallCaps w:val="1"/>
          <w:rtl w:val="0"/>
        </w:rPr>
        <w:t xml:space="preserve">Comparación de resultados</w:t>
      </w:r>
    </w:p>
    <w:p w:rsidR="00000000" w:rsidDel="00000000" w:rsidP="00000000" w:rsidRDefault="00000000" w:rsidRPr="00000000" w14:paraId="000000C0">
      <w:pPr>
        <w:spacing w:line="276" w:lineRule="auto"/>
        <w:ind w:left="0" w:firstLine="720"/>
        <w:jc w:val="left"/>
        <w:rPr/>
      </w:pPr>
      <w:r w:rsidDel="00000000" w:rsidR="00000000" w:rsidRPr="00000000">
        <w:rPr>
          <w:rtl w:val="0"/>
        </w:rPr>
        <w:t xml:space="preserve">A continuación se presenta una comparación sintetizada de los cuatro algoritmos evaluados —J48, BayesNet, Random Forest y Multilayer Perceptron— sobre el mismo conjunto de datos de depresión multicategoría (seis clases). Se incluyen métricas de exactitud global, acuerdo (Kappa), error, medida F ponderada y capacidad de detección de clases minoritarias.</w:t>
      </w:r>
    </w:p>
    <w:p w:rsidR="00000000" w:rsidDel="00000000" w:rsidP="00000000" w:rsidRDefault="00000000" w:rsidRPr="00000000" w14:paraId="000000C1">
      <w:pPr>
        <w:spacing w:line="276" w:lineRule="auto"/>
        <w:ind w:left="0" w:firstLine="720"/>
        <w:jc w:val="left"/>
        <w:rPr/>
      </w:pPr>
      <w:r w:rsidDel="00000000" w:rsidR="00000000" w:rsidRPr="00000000">
        <w:rPr>
          <w:rtl w:val="0"/>
        </w:rPr>
      </w:r>
    </w:p>
    <w:p w:rsidR="00000000" w:rsidDel="00000000" w:rsidP="00000000" w:rsidRDefault="00000000" w:rsidRPr="00000000" w14:paraId="000000C2">
      <w:pPr>
        <w:spacing w:line="276" w:lineRule="auto"/>
        <w:ind w:left="0" w:firstLine="0"/>
        <w:jc w:val="left"/>
        <w:rPr/>
      </w:pPr>
      <w:r w:rsidDel="00000000" w:rsidR="00000000" w:rsidRPr="00000000">
        <w:rPr/>
        <w:drawing>
          <wp:inline distB="114300" distT="114300" distL="114300" distR="114300">
            <wp:extent cx="3086100" cy="1536700"/>
            <wp:effectExtent b="0" l="0" r="0" t="0"/>
            <wp:docPr id="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08610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smallCaps w:val="1"/>
          <w:sz w:val="16"/>
          <w:szCs w:val="16"/>
        </w:rPr>
      </w:pPr>
      <w:r w:rsidDel="00000000" w:rsidR="00000000" w:rsidRPr="00000000">
        <w:rPr>
          <w:smallCaps w:val="1"/>
          <w:sz w:val="16"/>
          <w:szCs w:val="16"/>
          <w:rtl w:val="0"/>
        </w:rPr>
        <w:t xml:space="preserve">Figura 3.- Tabla Comparativa</w:t>
      </w:r>
    </w:p>
    <w:p w:rsidR="00000000" w:rsidDel="00000000" w:rsidP="00000000" w:rsidRDefault="00000000" w:rsidRPr="00000000" w14:paraId="000000C4">
      <w:pPr>
        <w:rPr>
          <w:smallCaps w:val="1"/>
          <w:sz w:val="16"/>
          <w:szCs w:val="16"/>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r w:rsidDel="00000000" w:rsidR="00000000" w:rsidRPr="00000000">
        <w:rPr>
          <w:rtl w:val="0"/>
        </w:rPr>
        <w:t xml:space="preserve">Random Forest obtiene el mayor accuracy (81.99 %) y el Kappa más alto (0.7708), indicando fuerte capacidad de separación entre clases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pPr>
      <w:sdt>
        <w:sdtPr>
          <w:id w:val="1284322263"/>
          <w:tag w:val="goog_rdk_3"/>
        </w:sdtPr>
        <w:sdtContent>
          <w:r w:rsidDel="00000000" w:rsidR="00000000" w:rsidRPr="00000000">
            <w:rPr>
              <w:rFonts w:ascii="Gungsuh" w:cs="Gungsuh" w:eastAsia="Gungsuh" w:hAnsi="Gungsuh"/>
              <w:rtl w:val="0"/>
            </w:rPr>
            <w:t xml:space="preserve">J48 y BayesNet rondan 71–73 % de aciertos con Kappa ≈ 0.65, mostrando un desempeño intermedio .</w:t>
          </w:r>
        </w:sdtContent>
      </w:sdt>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28" w:lineRule="auto"/>
        <w:ind w:left="0" w:right="0" w:firstLine="288"/>
        <w:jc w:val="both"/>
        <w:rPr>
          <w:smallCaps w:val="1"/>
          <w:sz w:val="16"/>
          <w:szCs w:val="16"/>
        </w:rPr>
      </w:pPr>
      <w:r w:rsidDel="00000000" w:rsidR="00000000" w:rsidRPr="00000000">
        <w:rPr>
          <w:rtl w:val="0"/>
        </w:rPr>
        <w:t xml:space="preserve">El MLP queda rezagado (56.8 %, Kappa 0.45), lo que sugiere insuficiente ajuste a la estructura de las seis categorías .</w:t>
      </w:r>
      <w:r w:rsidDel="00000000" w:rsidR="00000000" w:rsidRPr="00000000">
        <w:rPr>
          <w:rtl w:val="0"/>
        </w:rPr>
      </w:r>
    </w:p>
    <w:p w:rsidR="00000000" w:rsidDel="00000000" w:rsidP="00000000" w:rsidRDefault="00000000" w:rsidRPr="00000000" w14:paraId="000000C8">
      <w:pPr>
        <w:keepNext w:val="1"/>
        <w:keepLines w:val="1"/>
        <w:numPr>
          <w:ilvl w:val="0"/>
          <w:numId w:val="4"/>
        </w:numPr>
        <w:spacing w:after="80" w:before="160" w:lineRule="auto"/>
        <w:ind w:firstLine="216"/>
        <w:rPr>
          <w:smallCaps w:val="1"/>
        </w:rPr>
      </w:pPr>
      <w:r w:rsidDel="00000000" w:rsidR="00000000" w:rsidRPr="00000000">
        <w:rPr>
          <w:smallCaps w:val="1"/>
          <w:rtl w:val="0"/>
        </w:rPr>
        <w:t xml:space="preserve">Conclusiones</w:t>
      </w:r>
    </w:p>
    <w:p w:rsidR="00000000" w:rsidDel="00000000" w:rsidP="00000000" w:rsidRDefault="00000000" w:rsidRPr="00000000" w14:paraId="000000C9">
      <w:pPr>
        <w:spacing w:after="120" w:line="228" w:lineRule="auto"/>
        <w:ind w:firstLine="288"/>
        <w:jc w:val="both"/>
        <w:rPr/>
      </w:pPr>
      <w:r w:rsidDel="00000000" w:rsidR="00000000" w:rsidRPr="00000000">
        <w:rPr>
          <w:rtl w:val="0"/>
        </w:rPr>
        <w:t xml:space="preserve">Se pudo procesar y balancear las instancias para tener mejores resultados. Con la implementación de los algoritmos J48, RandomForest, Multilayer Perceptron y Bayes Network Classier, inferimos que para el conjunto de datos de pacientes de salud mental con algún diagnóstico de depresión. J48 tiene mejores resultados con un Accuracy de 72 % y un TP Rate mayor a 50 % en las 5 variables objetivos.</w:t>
      </w:r>
    </w:p>
    <w:p w:rsidR="00000000" w:rsidDel="00000000" w:rsidP="00000000" w:rsidRDefault="00000000" w:rsidRPr="00000000" w14:paraId="000000CA">
      <w:pPr>
        <w:spacing w:after="120" w:line="228" w:lineRule="auto"/>
        <w:ind w:firstLine="288"/>
        <w:jc w:val="both"/>
        <w:rPr/>
      </w:pPr>
      <w:r w:rsidDel="00000000" w:rsidR="00000000" w:rsidRPr="00000000">
        <w:rPr>
          <w:rtl w:val="0"/>
        </w:rPr>
        <w:t xml:space="preserve">Los diagnósticos F25 (trastorno esquizoafectivo) y el F31 (bipolar) son los diagnósticos más graves y potencialmente peligrosos, ya que pueden implicar pérdida de contacto con la realidad, riesgo de autolesiones o daño a terceros, y requieren intervención médica intensiva. Estas variables objetivos tuvieron un TP rate mayor a 80% y un precisión también mayor a 80% junto con el Recall.</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160" w:line="240" w:lineRule="auto"/>
        <w:ind w:left="0" w:right="0" w:firstLine="0"/>
        <w:jc w:val="center"/>
        <w:rPr/>
      </w:pPr>
      <w:r w:rsidDel="00000000" w:rsidR="00000000" w:rsidRPr="00000000">
        <w:rPr>
          <w:i w:val="0"/>
          <w:smallCaps w:val="1"/>
          <w:strike w:val="0"/>
          <w:sz w:val="20"/>
          <w:szCs w:val="20"/>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numPr>
          <w:ilvl w:val="0"/>
          <w:numId w:val="5"/>
        </w:numPr>
        <w:spacing w:after="50" w:lineRule="auto"/>
        <w:ind w:left="360"/>
        <w:jc w:val="both"/>
      </w:pPr>
      <w:r w:rsidDel="00000000" w:rsidR="00000000" w:rsidRPr="00000000">
        <w:rPr>
          <w:sz w:val="16"/>
          <w:szCs w:val="16"/>
          <w:rtl w:val="0"/>
        </w:rPr>
        <w:t xml:space="preserve">Naregalkar, P.R., Shinde, A.A., &amp; Patil, M.V. (2025). Artificial intelligence driven mental health diagnosis based on physiological signals. MethodsX, 14, 103358. </w:t>
      </w:r>
      <w:hyperlink r:id="rId13">
        <w:r w:rsidDel="00000000" w:rsidR="00000000" w:rsidRPr="00000000">
          <w:rPr>
            <w:color w:val="1155cc"/>
            <w:sz w:val="16"/>
            <w:szCs w:val="16"/>
            <w:u w:val="single"/>
            <w:rtl w:val="0"/>
          </w:rPr>
          <w:t xml:space="preserve">https://doi.org/10.1016/j.methodsx.2025.103358</w:t>
        </w:r>
      </w:hyperlink>
      <w:r w:rsidDel="00000000" w:rsidR="00000000" w:rsidRPr="00000000">
        <w:rPr>
          <w:rtl w:val="0"/>
        </w:rPr>
      </w:r>
    </w:p>
    <w:p w:rsidR="00000000" w:rsidDel="00000000" w:rsidP="00000000" w:rsidRDefault="00000000" w:rsidRPr="00000000" w14:paraId="000000CE">
      <w:pPr>
        <w:spacing w:after="50" w:lineRule="auto"/>
        <w:ind w:left="360" w:firstLine="0"/>
        <w:jc w:val="both"/>
        <w:rPr>
          <w:sz w:val="16"/>
          <w:szCs w:val="16"/>
        </w:rPr>
      </w:pPr>
      <w:r w:rsidDel="00000000" w:rsidR="00000000" w:rsidRPr="00000000">
        <w:rPr>
          <w:rtl w:val="0"/>
        </w:rPr>
      </w:r>
    </w:p>
    <w:p w:rsidR="00000000" w:rsidDel="00000000" w:rsidP="00000000" w:rsidRDefault="00000000" w:rsidRPr="00000000" w14:paraId="000000CF">
      <w:pPr>
        <w:numPr>
          <w:ilvl w:val="0"/>
          <w:numId w:val="5"/>
        </w:numPr>
        <w:spacing w:after="50" w:lineRule="auto"/>
        <w:ind w:left="360"/>
        <w:jc w:val="both"/>
      </w:pPr>
      <w:r w:rsidDel="00000000" w:rsidR="00000000" w:rsidRPr="00000000">
        <w:rPr>
          <w:sz w:val="16"/>
          <w:szCs w:val="16"/>
          <w:rtl w:val="0"/>
        </w:rPr>
        <w:t xml:space="preserve">aregalkar, P. R., Shinde, A. A., &amp; Patil, M. V. (2025). Artificial intelligence driven mental health diagnosis based on physiological signals. MethodsX, 14, 103358</w:t>
      </w:r>
    </w:p>
    <w:p w:rsidR="00000000" w:rsidDel="00000000" w:rsidP="00000000" w:rsidRDefault="00000000" w:rsidRPr="00000000" w14:paraId="000000D0">
      <w:pPr>
        <w:spacing w:after="50" w:lineRule="auto"/>
        <w:ind w:left="360" w:firstLine="0"/>
        <w:jc w:val="both"/>
        <w:rPr>
          <w:sz w:val="16"/>
          <w:szCs w:val="16"/>
        </w:rPr>
      </w:pP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0" w:before="0" w:line="240" w:lineRule="auto"/>
        <w:ind w:left="354" w:right="0" w:hanging="354"/>
        <w:jc w:val="both"/>
        <w:rPr>
          <w:i w:val="0"/>
          <w:smallCaps w:val="0"/>
          <w:strike w:val="0"/>
          <w:color w:val="000000"/>
          <w:sz w:val="16"/>
          <w:szCs w:val="16"/>
          <w:shd w:fill="auto" w:val="clear"/>
          <w:vertAlign w:val="baseline"/>
        </w:rPr>
      </w:pPr>
      <w:r w:rsidDel="00000000" w:rsidR="00000000" w:rsidRPr="00000000">
        <w:rPr>
          <w:sz w:val="16"/>
          <w:szCs w:val="16"/>
          <w:rtl w:val="0"/>
        </w:rPr>
        <w:t xml:space="preserve">Achatz, J., Sailer, P., Mayer, S., &amp; Schubert, M. (2025). An explainable segmentation decision tree model for enhanced decision support in roundwood sorting. Knowledge-Based Systems, 324, 113814. https://doi.org/10.1016/j.knosys.2025.113814</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50" w:before="0" w:line="240" w:lineRule="auto"/>
        <w:ind w:left="360" w:right="0" w:firstLine="0"/>
        <w:jc w:val="both"/>
        <w:rPr>
          <w:sz w:val="16"/>
          <w:szCs w:val="16"/>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0" w:before="0" w:line="240" w:lineRule="auto"/>
        <w:ind w:left="354" w:right="0" w:hanging="354"/>
        <w:jc w:val="both"/>
        <w:rPr>
          <w:i w:val="0"/>
          <w:smallCaps w:val="0"/>
          <w:strike w:val="0"/>
          <w:color w:val="000000"/>
          <w:sz w:val="16"/>
          <w:szCs w:val="16"/>
          <w:shd w:fill="auto" w:val="clear"/>
          <w:vertAlign w:val="baseline"/>
        </w:rPr>
      </w:pPr>
      <w:r w:rsidDel="00000000" w:rsidR="00000000" w:rsidRPr="00000000">
        <w:rPr>
          <w:sz w:val="16"/>
          <w:szCs w:val="16"/>
          <w:rtl w:val="0"/>
        </w:rPr>
        <w:t xml:space="preserve">Alizade-Harakiyan, M., Khodaei, A., Yousefi, A., Zamani, H., &amp; Mesbahi, A. (2025). Decision tree-based machine learning algorithm for prediction of acute radiation esophagitis. Biochemistry and Biophysics Reports, 42, 101991. https://doi.org/10.1016/j.bbrep.2025.101991</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50" w:before="0" w:line="240" w:lineRule="auto"/>
        <w:ind w:left="360" w:right="0" w:firstLine="0"/>
        <w:jc w:val="both"/>
        <w:rPr>
          <w:sz w:val="16"/>
          <w:szCs w:val="16"/>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0" w:before="0" w:line="240" w:lineRule="auto"/>
        <w:ind w:left="354" w:right="0" w:hanging="354"/>
        <w:jc w:val="both"/>
        <w:rPr>
          <w:i w:val="0"/>
          <w:smallCaps w:val="0"/>
          <w:strike w:val="0"/>
          <w:color w:val="000000"/>
          <w:sz w:val="16"/>
          <w:szCs w:val="16"/>
          <w:shd w:fill="auto" w:val="clear"/>
          <w:vertAlign w:val="baseline"/>
        </w:rPr>
      </w:pPr>
      <w:r w:rsidDel="00000000" w:rsidR="00000000" w:rsidRPr="00000000">
        <w:rPr>
          <w:sz w:val="16"/>
          <w:szCs w:val="16"/>
          <w:rtl w:val="0"/>
        </w:rPr>
        <w:t xml:space="preserve">Jammal, M., Saab, A., Abi Khalil, C., Mourad, C., Tsopra, R., Saikali, M., &amp; Lamy, J.-B. (2025). Impact on clinical guideline adherence of Orient-COVID, a clinical decision support system based on dynamic decision trees for COVID19 management: A randomized simulation trial with medical trainees. International Journal of Medical Informatics, 195, 105772. https://doi.org/10.1016/j.ijmedinf.2024.105772</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50" w:before="0" w:line="240" w:lineRule="auto"/>
        <w:ind w:left="360" w:right="0" w:firstLine="0"/>
        <w:jc w:val="both"/>
        <w:rPr>
          <w:sz w:val="16"/>
          <w:szCs w:val="16"/>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0" w:before="0" w:line="240" w:lineRule="auto"/>
        <w:ind w:left="354" w:right="0" w:hanging="354"/>
        <w:jc w:val="both"/>
        <w:rPr>
          <w:i w:val="0"/>
          <w:smallCaps w:val="0"/>
          <w:strike w:val="0"/>
          <w:color w:val="000000"/>
          <w:sz w:val="16"/>
          <w:szCs w:val="16"/>
          <w:shd w:fill="auto" w:val="clear"/>
          <w:vertAlign w:val="baseline"/>
        </w:rPr>
      </w:pPr>
      <w:r w:rsidDel="00000000" w:rsidR="00000000" w:rsidRPr="00000000">
        <w:rPr>
          <w:sz w:val="16"/>
          <w:szCs w:val="16"/>
          <w:rtl w:val="0"/>
        </w:rPr>
        <w:t xml:space="preserve">Jin, J. (2025). Research and construction of student management platform for special needs students with decision tree model and big data technology. Systems and Soft Computing, 7, 200310. https://doi.org/10.1016/j.sasc.2025.200310</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50" w:before="0" w:line="240" w:lineRule="auto"/>
        <w:ind w:left="360" w:right="0" w:firstLine="0"/>
        <w:jc w:val="both"/>
        <w:rPr>
          <w:sz w:val="16"/>
          <w:szCs w:val="16"/>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0" w:before="0" w:line="240" w:lineRule="auto"/>
        <w:ind w:left="354" w:right="0" w:hanging="354"/>
        <w:jc w:val="both"/>
        <w:rPr>
          <w:i w:val="0"/>
          <w:smallCaps w:val="0"/>
          <w:strike w:val="0"/>
          <w:color w:val="000000"/>
          <w:sz w:val="16"/>
          <w:szCs w:val="16"/>
          <w:shd w:fill="auto" w:val="clear"/>
          <w:vertAlign w:val="baseline"/>
        </w:rPr>
      </w:pPr>
      <w:r w:rsidDel="00000000" w:rsidR="00000000" w:rsidRPr="00000000">
        <w:rPr>
          <w:sz w:val="16"/>
          <w:szCs w:val="16"/>
          <w:rtl w:val="0"/>
        </w:rPr>
        <w:t xml:space="preserve">Zhang, Z., &amp; Xu, D. (2025). Enterprise marketing data mining method based on decision tree algorithm. Procedia Computer Science, 261, 1172–1178. </w:t>
      </w:r>
      <w:hyperlink r:id="rId14">
        <w:r w:rsidDel="00000000" w:rsidR="00000000" w:rsidRPr="00000000">
          <w:rPr>
            <w:color w:val="1155cc"/>
            <w:sz w:val="16"/>
            <w:szCs w:val="16"/>
            <w:u w:val="single"/>
            <w:rtl w:val="0"/>
          </w:rPr>
          <w:t xml:space="preserve">https://doi.org/10.1016/j.procs.2025.04.701</w:t>
        </w:r>
      </w:hyperlink>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50" w:before="0" w:line="240" w:lineRule="auto"/>
        <w:ind w:left="0" w:right="0" w:firstLine="0"/>
        <w:jc w:val="both"/>
        <w:rPr>
          <w:sz w:val="16"/>
          <w:szCs w:val="16"/>
        </w:rPr>
        <w:sectPr>
          <w:type w:val="continuous"/>
          <w:pgSz w:h="16838" w:w="11906" w:orient="portrait"/>
          <w:pgMar w:bottom="1440" w:top="1080" w:left="907" w:right="907" w:header="720" w:footer="720"/>
          <w:cols w:equalWidth="0" w:num="2">
            <w:col w:space="360" w:w="4865.999999999999"/>
            <w:col w:space="0" w:w="4865.999999999999"/>
          </w:cols>
        </w:sectPr>
      </w:pPr>
      <w:r w:rsidDel="00000000" w:rsidR="00000000" w:rsidRPr="00000000">
        <w:rPr>
          <w:rtl w:val="0"/>
        </w:rPr>
      </w:r>
    </w:p>
    <w:p w:rsidR="00000000" w:rsidDel="00000000" w:rsidP="00000000" w:rsidRDefault="00000000" w:rsidRPr="00000000" w14:paraId="000000DB">
      <w:pPr>
        <w:rPr>
          <w:vertAlign w:val="baseline"/>
        </w:rPr>
      </w:pPr>
      <w:r w:rsidDel="00000000" w:rsidR="00000000" w:rsidRPr="00000000">
        <w:rPr>
          <w:rtl w:val="0"/>
        </w:rPr>
      </w:r>
    </w:p>
    <w:sectPr>
      <w:type w:val="continuous"/>
      <w:pgSz w:h="16838" w:w="11906" w:orient="portrait"/>
      <w:pgMar w:bottom="1440" w:top="1080" w:left="893" w:right="89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Gungsuh"/>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XXX-X-XXXX-XXXX-X/XX/$XX.00 ©20XX IEEE</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decimal"/>
      <w:lvlText w:val="%1.○.%3."/>
      <w:lvlJc w:val="right"/>
      <w:pPr>
        <w:ind w:left="2160" w:hanging="360"/>
      </w:pPr>
      <w:rPr>
        <w:u w:val="none"/>
      </w:rPr>
    </w:lvl>
    <w:lvl w:ilvl="3">
      <w:start w:val="1"/>
      <w:numFmt w:val="decimal"/>
      <w:lvlText w:val="%1.○.%3.%4."/>
      <w:lvlJc w:val="right"/>
      <w:pPr>
        <w:ind w:left="2880" w:hanging="360"/>
      </w:pPr>
      <w:rPr>
        <w:u w:val="none"/>
      </w:rPr>
    </w:lvl>
    <w:lvl w:ilvl="4">
      <w:start w:val="1"/>
      <w:numFmt w:val="decimal"/>
      <w:lvlText w:val="%1.○.%3.%4.%5."/>
      <w:lvlJc w:val="right"/>
      <w:pPr>
        <w:ind w:left="3600" w:hanging="360"/>
      </w:pPr>
      <w:rPr>
        <w:u w:val="none"/>
      </w:rPr>
    </w:lvl>
    <w:lvl w:ilvl="5">
      <w:start w:val="1"/>
      <w:numFmt w:val="decimal"/>
      <w:lvlText w:val="%1.○.%3.%4.%5.%6."/>
      <w:lvlJc w:val="right"/>
      <w:pPr>
        <w:ind w:left="4320" w:hanging="360"/>
      </w:pPr>
      <w:rPr>
        <w:u w:val="none"/>
      </w:rPr>
    </w:lvl>
    <w:lvl w:ilvl="6">
      <w:start w:val="1"/>
      <w:numFmt w:val="decimal"/>
      <w:lvlText w:val="%1.○.%3.%4.%5.%6.%7."/>
      <w:lvlJc w:val="right"/>
      <w:pPr>
        <w:ind w:left="5040" w:hanging="360"/>
      </w:pPr>
      <w:rPr>
        <w:u w:val="none"/>
      </w:rPr>
    </w:lvl>
    <w:lvl w:ilvl="7">
      <w:start w:val="1"/>
      <w:numFmt w:val="decimal"/>
      <w:lvlText w:val="%1.○.%3.%4.%5.%6.%7.%8."/>
      <w:lvlJc w:val="right"/>
      <w:pPr>
        <w:ind w:left="5760" w:hanging="360"/>
      </w:pPr>
      <w:rPr>
        <w:u w:val="none"/>
      </w:rPr>
    </w:lvl>
    <w:lvl w:ilvl="8">
      <w:start w:val="1"/>
      <w:numFmt w:val="decimal"/>
      <w:lvlText w:val="%1.○.%3.%4.%5.%6.%7.%8.%9."/>
      <w:lvlJc w:val="righ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upperRoman"/>
      <w:lvlText w:val="%1."/>
      <w:lvlJc w:val="center"/>
      <w:pPr>
        <w:ind w:left="0" w:firstLine="216"/>
      </w:pPr>
      <w:rPr>
        <w:rFonts w:ascii="Times New Roman" w:cs="Times New Roman" w:eastAsia="Times New Roman" w:hAnsi="Times New Roman"/>
        <w:smallCaps w:val="0"/>
        <w:strike w:val="0"/>
        <w:color w:val="000000"/>
        <w:sz w:val="20"/>
        <w:szCs w:val="20"/>
        <w:vertAlign w:val="baseline"/>
      </w:rPr>
    </w:lvl>
    <w:lvl w:ilvl="1">
      <w:start w:val="1"/>
      <w:numFmt w:val="upperLetter"/>
      <w:lvlText w:val="%2."/>
      <w:lvlJc w:val="left"/>
      <w:pPr>
        <w:ind w:left="288" w:hanging="288"/>
      </w:pPr>
      <w:rPr>
        <w:rFonts w:ascii="Times New Roman" w:cs="Times New Roman" w:eastAsia="Times New Roman" w:hAnsi="Times New Roman"/>
        <w:b w:val="0"/>
        <w:i w:val="1"/>
        <w:smallCaps w:val="0"/>
        <w:strike w:val="0"/>
        <w:color w:val="000000"/>
        <w:sz w:val="20"/>
        <w:szCs w:val="20"/>
        <w:vertAlign w:val="baseline"/>
      </w:rPr>
    </w:lvl>
    <w:lvl w:ilvl="2">
      <w:start w:val="1"/>
      <w:numFmt w:val="decimal"/>
      <w:lvlText w:val="%3)"/>
      <w:lvlJc w:val="left"/>
      <w:pPr>
        <w:ind w:left="0" w:firstLine="180"/>
      </w:pPr>
      <w:rPr>
        <w:rFonts w:ascii="Times New Roman" w:cs="Times New Roman" w:eastAsia="Times New Roman" w:hAnsi="Times New Roman"/>
        <w:b w:val="0"/>
        <w:i w:val="1"/>
        <w:smallCaps w:val="0"/>
        <w:strike w:val="0"/>
        <w:color w:val="000000"/>
        <w:sz w:val="20"/>
        <w:szCs w:val="20"/>
        <w:vertAlign w:val="baseline"/>
      </w:rPr>
    </w:lvl>
    <w:lvl w:ilvl="3">
      <w:start w:val="1"/>
      <w:numFmt w:val="lowerLetter"/>
      <w:lvlText w:val="%4)"/>
      <w:lvlJc w:val="left"/>
      <w:pPr>
        <w:ind w:left="0" w:firstLine="360"/>
      </w:pPr>
      <w:rPr>
        <w:rFonts w:ascii="Times New Roman" w:cs="Times New Roman" w:eastAsia="Times New Roman" w:hAnsi="Times New Roman"/>
        <w:b w:val="0"/>
        <w:i w:val="1"/>
        <w:sz w:val="20"/>
        <w:szCs w:val="20"/>
        <w:vertAlign w:val="baseline"/>
      </w:rPr>
    </w:lvl>
    <w:lvl w:ilvl="4">
      <w:start w:val="1"/>
      <w:numFmt w:val="decimal"/>
      <w:lvlText w:val=""/>
      <w:lvlJc w:val="left"/>
      <w:pPr>
        <w:ind w:left="2880" w:hanging="2880"/>
      </w:pPr>
      <w:rPr>
        <w:vertAlign w:val="baseline"/>
      </w:rPr>
    </w:lvl>
    <w:lvl w:ilvl="5">
      <w:start w:val="1"/>
      <w:numFmt w:val="lowerLetter"/>
      <w:lvlText w:val="(%6)"/>
      <w:lvlJc w:val="left"/>
      <w:pPr>
        <w:ind w:left="3600" w:hanging="3600"/>
      </w:pPr>
      <w:rPr>
        <w:vertAlign w:val="baseline"/>
      </w:rPr>
    </w:lvl>
    <w:lvl w:ilvl="6">
      <w:start w:val="1"/>
      <w:numFmt w:val="lowerRoman"/>
      <w:lvlText w:val="(%7)"/>
      <w:lvlJc w:val="left"/>
      <w:pPr>
        <w:ind w:left="4320" w:hanging="4320"/>
      </w:pPr>
      <w:rPr>
        <w:vertAlign w:val="baseline"/>
      </w:rPr>
    </w:lvl>
    <w:lvl w:ilvl="7">
      <w:start w:val="1"/>
      <w:numFmt w:val="lowerLetter"/>
      <w:lvlText w:val="(%8)"/>
      <w:lvlJc w:val="left"/>
      <w:pPr>
        <w:ind w:left="5040" w:hanging="5040"/>
      </w:pPr>
      <w:rPr>
        <w:vertAlign w:val="baseline"/>
      </w:rPr>
    </w:lvl>
    <w:lvl w:ilvl="8">
      <w:start w:val="1"/>
      <w:numFmt w:val="lowerRoman"/>
      <w:lvlText w:val="(%9)"/>
      <w:lvlJc w:val="left"/>
      <w:pPr>
        <w:ind w:left="5760" w:hanging="5760"/>
      </w:pPr>
      <w:rPr>
        <w:vertAlign w:val="baseline"/>
      </w:rPr>
    </w:lvl>
  </w:abstractNum>
  <w:abstractNum w:abstractNumId="5">
    <w:lvl w:ilvl="0">
      <w:start w:val="1"/>
      <w:numFmt w:val="decimal"/>
      <w:lvlText w:val="[%1]"/>
      <w:lvlJc w:val="left"/>
      <w:pPr>
        <w:ind w:left="360" w:hanging="360"/>
      </w:pPr>
      <w:rPr>
        <w:rFonts w:ascii="Times New Roman" w:cs="Times New Roman" w:eastAsia="Times New Roman" w:hAnsi="Times New Roman"/>
        <w:b w:val="0"/>
        <w:i w:val="0"/>
        <w:sz w:val="16"/>
        <w:szCs w:val="16"/>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jc w:val="center"/>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effect w:val="none"/>
      <w:vertAlign w:val="baseline"/>
      <w:cs w:val="0"/>
      <w:em w:val="none"/>
      <w:lang w:bidi="ar-SA" w:eastAsia="en-US" w:val="en-US"/>
    </w:rPr>
  </w:style>
  <w:style w:type="paragraph" w:styleId="Título1">
    <w:name w:val="Título 1"/>
    <w:basedOn w:val="Normal"/>
    <w:next w:val="Normal"/>
    <w:autoRedefine w:val="0"/>
    <w:hidden w:val="0"/>
    <w:qFormat w:val="0"/>
    <w:pPr>
      <w:keepNext w:val="1"/>
      <w:keepLines w:val="1"/>
      <w:numPr>
        <w:ilvl w:val="0"/>
        <w:numId w:val="4"/>
      </w:numPr>
      <w:suppressAutoHyphens w:val="1"/>
      <w:spacing w:after="80" w:before="160" w:line="1" w:lineRule="atLeast"/>
      <w:ind w:leftChars="-1" w:rightChars="0" w:firstLine="0" w:firstLineChars="-1"/>
      <w:jc w:val="center"/>
      <w:textDirection w:val="btLr"/>
      <w:textAlignment w:val="top"/>
      <w:outlineLvl w:val="0"/>
    </w:pPr>
    <w:rPr>
      <w:smallCaps w:val="1"/>
      <w:noProof w:val="1"/>
      <w:w w:val="100"/>
      <w:position w:val="-1"/>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keepLines w:val="1"/>
      <w:numPr>
        <w:ilvl w:val="1"/>
        <w:numId w:val="4"/>
      </w:numPr>
      <w:suppressAutoHyphens w:val="1"/>
      <w:spacing w:after="60" w:before="120" w:line="1" w:lineRule="atLeast"/>
      <w:ind w:leftChars="-1" w:rightChars="0" w:firstLineChars="-1"/>
      <w:jc w:val="left"/>
      <w:textDirection w:val="btLr"/>
      <w:textAlignment w:val="top"/>
      <w:outlineLvl w:val="1"/>
    </w:pPr>
    <w:rPr>
      <w:i w:val="1"/>
      <w:iCs w:val="1"/>
      <w:noProof w:val="1"/>
      <w:w w:val="100"/>
      <w:position w:val="-1"/>
      <w:effect w:val="none"/>
      <w:vertAlign w:val="baseline"/>
      <w:cs w:val="0"/>
      <w:em w:val="none"/>
      <w:lang w:bidi="ar-SA" w:eastAsia="und" w:val="und"/>
    </w:rPr>
  </w:style>
  <w:style w:type="paragraph" w:styleId="Título3">
    <w:name w:val="Título 3"/>
    <w:basedOn w:val="Normal"/>
    <w:next w:val="Normal"/>
    <w:autoRedefine w:val="0"/>
    <w:hidden w:val="0"/>
    <w:qFormat w:val="0"/>
    <w:pPr>
      <w:numPr>
        <w:ilvl w:val="2"/>
        <w:numId w:val="4"/>
      </w:numPr>
      <w:suppressAutoHyphens w:val="1"/>
      <w:spacing w:line="240" w:lineRule="atLeast"/>
      <w:ind w:leftChars="-1" w:rightChars="0" w:firstLine="288" w:firstLineChars="-1"/>
      <w:jc w:val="both"/>
      <w:textDirection w:val="btLr"/>
      <w:textAlignment w:val="top"/>
      <w:outlineLvl w:val="2"/>
    </w:pPr>
    <w:rPr>
      <w:i w:val="1"/>
      <w:iCs w:val="1"/>
      <w:noProof w:val="1"/>
      <w:w w:val="100"/>
      <w:position w:val="-1"/>
      <w:effect w:val="none"/>
      <w:vertAlign w:val="baseline"/>
      <w:cs w:val="0"/>
      <w:em w:val="none"/>
      <w:lang w:bidi="ar-SA" w:eastAsia="und" w:val="und"/>
    </w:rPr>
  </w:style>
  <w:style w:type="paragraph" w:styleId="Título4">
    <w:name w:val="Título 4"/>
    <w:basedOn w:val="Normal"/>
    <w:next w:val="Normal"/>
    <w:autoRedefine w:val="0"/>
    <w:hidden w:val="0"/>
    <w:qFormat w:val="0"/>
    <w:pPr>
      <w:numPr>
        <w:ilvl w:val="3"/>
        <w:numId w:val="4"/>
      </w:numPr>
      <w:suppressAutoHyphens w:val="1"/>
      <w:spacing w:after="40" w:before="40" w:line="1" w:lineRule="atLeast"/>
      <w:ind w:leftChars="-1" w:rightChars="0" w:firstLine="504" w:firstLineChars="-1"/>
      <w:jc w:val="both"/>
      <w:textDirection w:val="btLr"/>
      <w:textAlignment w:val="top"/>
      <w:outlineLvl w:val="3"/>
    </w:pPr>
    <w:rPr>
      <w:i w:val="1"/>
      <w:iCs w:val="1"/>
      <w:noProof w:val="1"/>
      <w:w w:val="100"/>
      <w:position w:val="-1"/>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80" w:before="160" w:line="1" w:lineRule="atLeast"/>
      <w:ind w:leftChars="-1" w:rightChars="0" w:firstLineChars="-1"/>
      <w:jc w:val="center"/>
      <w:textDirection w:val="btLr"/>
      <w:textAlignment w:val="top"/>
      <w:outlineLvl w:val="4"/>
    </w:pPr>
    <w:rPr>
      <w:smallCaps w:val="1"/>
      <w:noProof w:val="1"/>
      <w:w w:val="100"/>
      <w:position w:val="-1"/>
      <w:effect w:val="none"/>
      <w:vertAlign w:val="baseline"/>
      <w:cs w:val="0"/>
      <w:em w:val="none"/>
      <w:lang w:bidi="ar-SA" w:eastAsia="und"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Abstract">
    <w:name w:val="Abstract"/>
    <w:next w:val="Abstract"/>
    <w:autoRedefine w:val="0"/>
    <w:hidden w:val="0"/>
    <w:qFormat w:val="0"/>
    <w:pPr>
      <w:suppressAutoHyphens w:val="1"/>
      <w:spacing w:after="200" w:line="1" w:lineRule="atLeast"/>
      <w:ind w:leftChars="-1" w:rightChars="0" w:firstLine="272" w:firstLineChars="-1"/>
      <w:jc w:val="both"/>
      <w:textDirection w:val="btLr"/>
      <w:textAlignment w:val="top"/>
      <w:outlineLvl w:val="0"/>
    </w:pPr>
    <w:rPr>
      <w:b w:val="1"/>
      <w:bCs w:val="1"/>
      <w:w w:val="100"/>
      <w:position w:val="-1"/>
      <w:sz w:val="18"/>
      <w:szCs w:val="18"/>
      <w:effect w:val="none"/>
      <w:vertAlign w:val="baseline"/>
      <w:cs w:val="0"/>
      <w:em w:val="none"/>
      <w:lang w:bidi="ar-SA" w:eastAsia="en-US" w:val="en-US"/>
    </w:rPr>
  </w:style>
  <w:style w:type="paragraph" w:styleId="Affiliation">
    <w:name w:val="Affiliation"/>
    <w:next w:val="Affiliation"/>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effect w:val="none"/>
      <w:vertAlign w:val="baseline"/>
      <w:cs w:val="0"/>
      <w:em w:val="none"/>
      <w:lang w:bidi="ar-SA" w:eastAsia="en-US" w:val="en-US"/>
    </w:rPr>
  </w:style>
  <w:style w:type="paragraph" w:styleId="Author">
    <w:name w:val="Author"/>
    <w:next w:val="Author"/>
    <w:autoRedefine w:val="0"/>
    <w:hidden w:val="0"/>
    <w:qFormat w:val="0"/>
    <w:pPr>
      <w:suppressAutoHyphens w:val="1"/>
      <w:spacing w:after="40" w:before="360" w:line="1" w:lineRule="atLeast"/>
      <w:ind w:leftChars="-1" w:rightChars="0" w:firstLineChars="-1"/>
      <w:jc w:val="center"/>
      <w:textDirection w:val="btLr"/>
      <w:textAlignment w:val="top"/>
      <w:outlineLvl w:val="0"/>
    </w:pPr>
    <w:rPr>
      <w:noProof w:val="1"/>
      <w:w w:val="100"/>
      <w:position w:val="-1"/>
      <w:sz w:val="22"/>
      <w:szCs w:val="22"/>
      <w:effect w:val="none"/>
      <w:vertAlign w:val="baseline"/>
      <w:cs w:val="0"/>
      <w:em w:val="none"/>
      <w:lang w:bidi="ar-SA" w:eastAsia="und" w:val="und"/>
    </w:rPr>
  </w:style>
  <w:style w:type="paragraph" w:styleId="Textoindependiente">
    <w:name w:val="Texto independiente"/>
    <w:basedOn w:val="Normal"/>
    <w:next w:val="Textoindependiente"/>
    <w:autoRedefine w:val="0"/>
    <w:hidden w:val="0"/>
    <w:qFormat w:val="0"/>
    <w:pPr>
      <w:suppressAutoHyphens w:val="1"/>
      <w:spacing w:after="120" w:line="228" w:lineRule="auto"/>
      <w:ind w:leftChars="-1" w:rightChars="0" w:firstLine="288" w:firstLineChars="-1"/>
      <w:jc w:val="both"/>
      <w:textDirection w:val="btLr"/>
      <w:textAlignment w:val="top"/>
      <w:outlineLvl w:val="0"/>
    </w:pPr>
    <w:rPr>
      <w:w w:val="100"/>
      <w:position w:val="-1"/>
      <w:effect w:val="none"/>
      <w:vertAlign w:val="baseline"/>
      <w:cs w:val="0"/>
      <w:em w:val="none"/>
      <w:lang w:bidi="ar-SA" w:eastAsia="und" w:val="und"/>
    </w:rPr>
  </w:style>
  <w:style w:type="character" w:styleId="TextoindependienteCar">
    <w:name w:val="Texto independiente Car"/>
    <w:next w:val="TextoindependienteCar"/>
    <w:autoRedefine w:val="0"/>
    <w:hidden w:val="0"/>
    <w:qFormat w:val="0"/>
    <w:rPr>
      <w:w w:val="100"/>
      <w:position w:val="-1"/>
      <w:effect w:val="none"/>
      <w:vertAlign w:val="baseline"/>
      <w:cs w:val="0"/>
      <w:em w:val="none"/>
      <w:lang w:eastAsia="und" w:val="und"/>
    </w:rPr>
  </w:style>
  <w:style w:type="paragraph" w:styleId="bulletlist">
    <w:name w:val="bullet list"/>
    <w:basedOn w:val="Textoindependiente"/>
    <w:next w:val="bulletlist"/>
    <w:autoRedefine w:val="0"/>
    <w:hidden w:val="0"/>
    <w:qFormat w:val="0"/>
    <w:pPr>
      <w:numPr>
        <w:ilvl w:val="0"/>
        <w:numId w:val="1"/>
      </w:numPr>
      <w:suppressAutoHyphens w:val="1"/>
      <w:spacing w:after="120" w:line="228" w:lineRule="auto"/>
      <w:ind w:left="576" w:leftChars="-1" w:rightChars="0" w:hanging="288" w:firstLineChars="-1"/>
      <w:jc w:val="both"/>
      <w:textDirection w:val="btLr"/>
      <w:textAlignment w:val="top"/>
      <w:outlineLvl w:val="0"/>
    </w:pPr>
    <w:rPr>
      <w:w w:val="100"/>
      <w:position w:val="-1"/>
      <w:effect w:val="none"/>
      <w:vertAlign w:val="baseline"/>
      <w:cs w:val="0"/>
      <w:em w:val="none"/>
      <w:lang w:bidi="ar-SA" w:eastAsia="und" w:val="und"/>
    </w:rPr>
  </w:style>
  <w:style w:type="paragraph" w:styleId="equation">
    <w:name w:val="equation"/>
    <w:basedOn w:val="Normal"/>
    <w:next w:val="equation"/>
    <w:autoRedefine w:val="0"/>
    <w:hidden w:val="0"/>
    <w:qFormat w:val="0"/>
    <w:pPr>
      <w:suppressAutoHyphens w:val="1"/>
      <w:spacing w:after="240" w:before="240" w:line="216" w:lineRule="auto"/>
      <w:ind w:leftChars="-1" w:rightChars="0" w:firstLineChars="-1"/>
      <w:jc w:val="center"/>
      <w:textDirection w:val="btLr"/>
      <w:textAlignment w:val="top"/>
      <w:outlineLvl w:val="0"/>
    </w:pPr>
    <w:rPr>
      <w:rFonts w:ascii="Symbol" w:cs="Symbol" w:hAnsi="Symbol"/>
      <w:w w:val="100"/>
      <w:position w:val="-1"/>
      <w:effect w:val="none"/>
      <w:vertAlign w:val="baseline"/>
      <w:cs w:val="0"/>
      <w:em w:val="none"/>
      <w:lang w:bidi="ar-SA" w:eastAsia="en-US" w:val="en-US"/>
    </w:rPr>
  </w:style>
  <w:style w:type="paragraph" w:styleId="figurecaption">
    <w:name w:val="figure caption"/>
    <w:next w:val="figurecaption"/>
    <w:autoRedefine w:val="0"/>
    <w:hidden w:val="0"/>
    <w:qFormat w:val="0"/>
    <w:pPr>
      <w:numPr>
        <w:ilvl w:val="0"/>
        <w:numId w:val="2"/>
      </w:numPr>
      <w:tabs>
        <w:tab w:val="left" w:leader="none" w:pos="533"/>
      </w:tabs>
      <w:suppressAutoHyphens w:val="1"/>
      <w:spacing w:after="200" w:before="80" w:line="1" w:lineRule="atLeast"/>
      <w:ind w:left="0" w:leftChars="-1" w:rightChars="0" w:firstLine="0" w:firstLineChars="-1"/>
      <w:jc w:val="both"/>
      <w:textDirection w:val="btLr"/>
      <w:textAlignment w:val="top"/>
      <w:outlineLvl w:val="0"/>
    </w:pPr>
    <w:rPr>
      <w:noProof w:val="1"/>
      <w:w w:val="100"/>
      <w:position w:val="-1"/>
      <w:sz w:val="16"/>
      <w:szCs w:val="16"/>
      <w:effect w:val="none"/>
      <w:vertAlign w:val="baseline"/>
      <w:cs w:val="0"/>
      <w:em w:val="none"/>
      <w:lang w:bidi="ar-SA" w:eastAsia="und" w:val="und"/>
    </w:rPr>
  </w:style>
  <w:style w:type="paragraph" w:styleId="footnote">
    <w:name w:val="footnote"/>
    <w:next w:val="footnote"/>
    <w:autoRedefine w:val="0"/>
    <w:hidden w:val="0"/>
    <w:qFormat w:val="0"/>
    <w:pPr>
      <w:framePr w:anchorLock="0" w:lines="0" w:vSpace="187" w:hSpace="187" w:wrap="notBeside" w:hAnchor="text" w:vAnchor="text" w:x="6121" w:y="577" w:hRule="auto"/>
      <w:numPr>
        <w:ilvl w:val="0"/>
        <w:numId w:val="3"/>
      </w:numPr>
      <w:suppressAutoHyphens w:val="1"/>
      <w:spacing w:after="4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en-US" w:val="en-US"/>
    </w:rPr>
  </w:style>
  <w:style w:type="paragraph" w:styleId="papersubtitle">
    <w:name w:val="paper subtitle"/>
    <w:next w:val="papersubtitle"/>
    <w:autoRedefine w:val="0"/>
    <w:hidden w:val="0"/>
    <w:qFormat w:val="0"/>
    <w:pPr>
      <w:suppressAutoHyphens w:val="1"/>
      <w:spacing w:after="120" w:line="1" w:lineRule="atLeast"/>
      <w:ind w:leftChars="-1" w:rightChars="0" w:firstLineChars="-1"/>
      <w:jc w:val="center"/>
      <w:textDirection w:val="btLr"/>
      <w:textAlignment w:val="top"/>
      <w:outlineLvl w:val="0"/>
    </w:pPr>
    <w:rPr>
      <w:noProof w:val="1"/>
      <w:w w:val="100"/>
      <w:position w:val="-1"/>
      <w:sz w:val="28"/>
      <w:szCs w:val="28"/>
      <w:effect w:val="none"/>
      <w:vertAlign w:val="baseline"/>
      <w:cs w:val="0"/>
      <w:em w:val="none"/>
      <w:lang w:bidi="ar-SA" w:eastAsia="und" w:val="und"/>
    </w:rPr>
  </w:style>
  <w:style w:type="paragraph" w:styleId="papertitle">
    <w:name w:val="paper title"/>
    <w:next w:val="papertitle"/>
    <w:autoRedefine w:val="0"/>
    <w:hidden w:val="0"/>
    <w:qFormat w:val="0"/>
    <w:pPr>
      <w:suppressAutoHyphens w:val="1"/>
      <w:spacing w:after="120" w:line="1" w:lineRule="atLeast"/>
      <w:ind w:leftChars="-1" w:rightChars="0" w:firstLineChars="-1"/>
      <w:jc w:val="center"/>
      <w:textDirection w:val="btLr"/>
      <w:textAlignment w:val="top"/>
      <w:outlineLvl w:val="0"/>
    </w:pPr>
    <w:rPr>
      <w:noProof w:val="1"/>
      <w:w w:val="100"/>
      <w:position w:val="-1"/>
      <w:sz w:val="48"/>
      <w:szCs w:val="48"/>
      <w:effect w:val="none"/>
      <w:vertAlign w:val="baseline"/>
      <w:cs w:val="0"/>
      <w:em w:val="none"/>
      <w:lang w:bidi="ar-SA" w:eastAsia="und" w:val="und"/>
    </w:rPr>
  </w:style>
  <w:style w:type="paragraph" w:styleId="references">
    <w:name w:val="references"/>
    <w:next w:val="references"/>
    <w:autoRedefine w:val="0"/>
    <w:hidden w:val="0"/>
    <w:qFormat w:val="0"/>
    <w:pPr>
      <w:numPr>
        <w:ilvl w:val="0"/>
        <w:numId w:val="8"/>
      </w:numPr>
      <w:suppressAutoHyphens w:val="1"/>
      <w:spacing w:after="50" w:line="180" w:lineRule="atLeast"/>
      <w:ind w:leftChars="-1" w:rightChars="0" w:firstLineChars="-1"/>
      <w:jc w:val="both"/>
      <w:textDirection w:val="btLr"/>
      <w:textAlignment w:val="top"/>
      <w:outlineLvl w:val="0"/>
    </w:pPr>
    <w:rPr>
      <w:noProof w:val="1"/>
      <w:w w:val="100"/>
      <w:position w:val="-1"/>
      <w:sz w:val="16"/>
      <w:szCs w:val="16"/>
      <w:effect w:val="none"/>
      <w:vertAlign w:val="baseline"/>
      <w:cs w:val="0"/>
      <w:em w:val="none"/>
      <w:lang w:bidi="ar-SA" w:eastAsia="und" w:val="und"/>
    </w:rPr>
  </w:style>
  <w:style w:type="paragraph" w:styleId="sponsors">
    <w:name w:val="sponsors"/>
    <w:next w:val="sponsors"/>
    <w:autoRedefine w:val="0"/>
    <w:hidden w:val="0"/>
    <w:qFormat w:val="0"/>
    <w:pPr>
      <w:framePr w:anchorLock="0" w:lines="0" w:wrap="auto" w:x="615" w:y="2239" w:hRule="auto"/>
      <w:pBdr>
        <w:top w:color="auto" w:space="2" w:sz="4" w:val="single"/>
      </w:pBdr>
      <w:suppressAutoHyphens w:val="1"/>
      <w:spacing w:line="1" w:lineRule="atLeast"/>
      <w:ind w:leftChars="-1" w:rightChars="0" w:firstLine="288" w:firstLineChars="-1"/>
      <w:textDirection w:val="btLr"/>
      <w:textAlignment w:val="top"/>
      <w:outlineLvl w:val="0"/>
    </w:pPr>
    <w:rPr>
      <w:w w:val="100"/>
      <w:position w:val="-1"/>
      <w:sz w:val="16"/>
      <w:szCs w:val="16"/>
      <w:effect w:val="none"/>
      <w:vertAlign w:val="baseline"/>
      <w:cs w:val="0"/>
      <w:em w:val="none"/>
      <w:lang w:bidi="ar-SA" w:eastAsia="en-US" w:val="en-US"/>
    </w:rPr>
  </w:style>
  <w:style w:type="paragraph" w:styleId="tablecolhead">
    <w:name w:val="table col head"/>
    <w:basedOn w:val="Normal"/>
    <w:next w:val="tablecolhead"/>
    <w:autoRedefine w:val="0"/>
    <w:hidden w:val="0"/>
    <w:qFormat w:val="0"/>
    <w:pPr>
      <w:suppressAutoHyphens w:val="1"/>
      <w:spacing w:line="1" w:lineRule="atLeast"/>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n-US" w:val="en-US"/>
    </w:rPr>
  </w:style>
  <w:style w:type="paragraph" w:styleId="tablecolsubhead">
    <w:name w:val="table col subhead"/>
    <w:basedOn w:val="tablecolhead"/>
    <w:next w:val="tablecolsubhead"/>
    <w:autoRedefine w:val="0"/>
    <w:hidden w:val="0"/>
    <w:qFormat w:val="0"/>
    <w:pPr>
      <w:suppressAutoHyphens w:val="1"/>
      <w:spacing w:line="1" w:lineRule="atLeast"/>
      <w:ind w:leftChars="-1" w:rightChars="0" w:firstLineChars="-1"/>
      <w:jc w:val="center"/>
      <w:textDirection w:val="btLr"/>
      <w:textAlignment w:val="top"/>
      <w:outlineLvl w:val="0"/>
    </w:pPr>
    <w:rPr>
      <w:b w:val="1"/>
      <w:bCs w:val="1"/>
      <w:i w:val="1"/>
      <w:iCs w:val="1"/>
      <w:w w:val="100"/>
      <w:position w:val="-1"/>
      <w:sz w:val="15"/>
      <w:szCs w:val="15"/>
      <w:effect w:val="none"/>
      <w:vertAlign w:val="baseline"/>
      <w:cs w:val="0"/>
      <w:em w:val="none"/>
      <w:lang w:bidi="ar-SA" w:eastAsia="en-US" w:val="en-US"/>
    </w:rPr>
  </w:style>
  <w:style w:type="paragraph" w:styleId="tablecopy">
    <w:name w:val="table copy"/>
    <w:next w:val="tablecopy"/>
    <w:autoRedefine w:val="0"/>
    <w:hidden w:val="0"/>
    <w:qFormat w:val="0"/>
    <w:pPr>
      <w:suppressAutoHyphens w:val="1"/>
      <w:spacing w:line="1" w:lineRule="atLeast"/>
      <w:ind w:leftChars="-1" w:rightChars="0" w:firstLineChars="-1"/>
      <w:jc w:val="both"/>
      <w:textDirection w:val="btLr"/>
      <w:textAlignment w:val="top"/>
      <w:outlineLvl w:val="0"/>
    </w:pPr>
    <w:rPr>
      <w:noProof w:val="1"/>
      <w:w w:val="100"/>
      <w:position w:val="-1"/>
      <w:sz w:val="16"/>
      <w:szCs w:val="16"/>
      <w:effect w:val="none"/>
      <w:vertAlign w:val="baseline"/>
      <w:cs w:val="0"/>
      <w:em w:val="none"/>
      <w:lang w:bidi="ar-SA" w:eastAsia="und" w:val="und"/>
    </w:rPr>
  </w:style>
  <w:style w:type="paragraph" w:styleId="tablefootnote">
    <w:name w:val="table footnote"/>
    <w:next w:val="tablefootnote"/>
    <w:autoRedefine w:val="0"/>
    <w:hidden w:val="0"/>
    <w:qFormat w:val="0"/>
    <w:pPr>
      <w:numPr>
        <w:ilvl w:val="0"/>
        <w:numId w:val="24"/>
      </w:numPr>
      <w:suppressAutoHyphens w:val="1"/>
      <w:spacing w:after="30" w:before="60" w:line="1" w:lineRule="atLeast"/>
      <w:ind w:left="58" w:leftChars="-1" w:rightChars="0" w:hanging="29" w:firstLineChars="-1"/>
      <w:jc w:val="right"/>
      <w:textDirection w:val="btLr"/>
      <w:textAlignment w:val="top"/>
      <w:outlineLvl w:val="0"/>
    </w:pPr>
    <w:rPr>
      <w:w w:val="100"/>
      <w:position w:val="-1"/>
      <w:sz w:val="12"/>
      <w:szCs w:val="12"/>
      <w:effect w:val="none"/>
      <w:vertAlign w:val="baseline"/>
      <w:cs w:val="0"/>
      <w:em w:val="none"/>
      <w:lang w:bidi="ar-SA" w:eastAsia="en-US" w:val="en-US"/>
    </w:rPr>
  </w:style>
  <w:style w:type="paragraph" w:styleId="tablehead">
    <w:name w:val="table head"/>
    <w:next w:val="tablehead"/>
    <w:autoRedefine w:val="0"/>
    <w:hidden w:val="0"/>
    <w:qFormat w:val="0"/>
    <w:pPr>
      <w:numPr>
        <w:ilvl w:val="0"/>
        <w:numId w:val="9"/>
      </w:numPr>
      <w:suppressAutoHyphens w:val="1"/>
      <w:spacing w:after="120" w:before="240" w:line="216" w:lineRule="auto"/>
      <w:ind w:leftChars="-1" w:rightChars="0" w:firstLineChars="-1"/>
      <w:jc w:val="center"/>
      <w:textDirection w:val="btLr"/>
      <w:textAlignment w:val="top"/>
      <w:outlineLvl w:val="0"/>
    </w:pPr>
    <w:rPr>
      <w:smallCaps w:val="1"/>
      <w:noProof w:val="1"/>
      <w:w w:val="100"/>
      <w:position w:val="-1"/>
      <w:sz w:val="16"/>
      <w:szCs w:val="16"/>
      <w:effect w:val="none"/>
      <w:vertAlign w:val="baseline"/>
      <w:cs w:val="0"/>
      <w:em w:val="none"/>
      <w:lang w:bidi="ar-SA" w:eastAsia="und" w:val="und"/>
    </w:rPr>
  </w:style>
  <w:style w:type="paragraph" w:styleId="Keywords">
    <w:name w:val="Keywords"/>
    <w:basedOn w:val="Abstract"/>
    <w:next w:val="Keywords"/>
    <w:autoRedefine w:val="0"/>
    <w:hidden w:val="0"/>
    <w:qFormat w:val="0"/>
    <w:pPr>
      <w:suppressAutoHyphens w:val="1"/>
      <w:spacing w:after="120" w:line="1" w:lineRule="atLeast"/>
      <w:ind w:leftChars="-1" w:rightChars="0" w:firstLine="274" w:firstLineChars="-1"/>
      <w:jc w:val="both"/>
      <w:textDirection w:val="btLr"/>
      <w:textAlignment w:val="top"/>
      <w:outlineLvl w:val="0"/>
    </w:pPr>
    <w:rPr>
      <w:b w:val="1"/>
      <w:bCs w:val="1"/>
      <w:i w:val="1"/>
      <w:w w:val="100"/>
      <w:position w:val="-1"/>
      <w:sz w:val="18"/>
      <w:szCs w:val="18"/>
      <w:effect w:val="none"/>
      <w:vertAlign w:val="baseline"/>
      <w:cs w:val="0"/>
      <w:em w:val="none"/>
      <w:lang w:bidi="ar-SA" w:eastAsia="en-US" w:val="en-US"/>
    </w:rPr>
  </w:style>
  <w:style w:type="paragraph" w:styleId="Encabezado">
    <w:name w:val="Encabezado"/>
    <w:basedOn w:val="Normal"/>
    <w:next w:val="Encabezado"/>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effect w:val="none"/>
      <w:vertAlign w:val="baseline"/>
      <w:cs w:val="0"/>
      <w:em w:val="none"/>
      <w:lang w:bidi="ar-SA" w:eastAsia="en-US" w:val="en-US"/>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effect w:val="none"/>
      <w:vertAlign w:val="baseline"/>
      <w:cs w:val="0"/>
      <w:em w:val="none"/>
      <w:lang w:bidi="ar-SA" w:eastAsia="en-US" w:val="en-US"/>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hyperlink" Target="https://doi.org/10.1016/j.methodsx.2025.103358"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doi.org/10.1016/j.procs.2025.04.70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IxE/cOyR/7PXJUQs6PK1Dm3d5g==">CgMxLjAaHwoBMBIaChgICVIUChJ0YWJsZS5kaWJveG95M3VpYncaHwoBMRIaChgICVIUChJ0YWJsZS5vd29heXU1NGl4OG8aHwoBMhIaChgICVIUChJ0YWJsZS55ZXBvNmRxeWg1ZDQaFAoBMxIPCg0IB0IJEgdHdW5nc3VoOAByITFYdE1UaklYaWtFZ21yZWZ1Mnl0aEJiV0lac3B1OXlJaA==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2025-06-22T03:49:00Z</dcterms:created>
  <dc:creator>IEEE</dc:creator>
</cp:coreProperties>
</file>